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0" w:rsidRPr="002170F3" w:rsidRDefault="008D10C1" w:rsidP="001C3615">
      <w:pPr>
        <w:keepNext/>
        <w:keepLines/>
        <w:spacing w:line="240" w:lineRule="auto"/>
        <w:jc w:val="right"/>
      </w:pPr>
      <w:r w:rsidRPr="002170F3">
        <w:t>Приложение</w:t>
      </w:r>
      <w:r w:rsidRPr="002170F3">
        <w:br/>
        <w:t xml:space="preserve">к Приказу от </w:t>
      </w:r>
      <w:r w:rsidR="00471D26">
        <w:t>31.12.2019</w:t>
      </w:r>
      <w:r w:rsidR="00892368" w:rsidRPr="002170F3">
        <w:t xml:space="preserve"> г.</w:t>
      </w:r>
      <w:r w:rsidRPr="002170F3">
        <w:t xml:space="preserve"> №</w:t>
      </w:r>
      <w:r w:rsidR="00892368" w:rsidRPr="002170F3">
        <w:t xml:space="preserve"> </w:t>
      </w:r>
      <w:r w:rsidR="00471D26">
        <w:t>106</w:t>
      </w:r>
      <w:r w:rsidR="00892368" w:rsidRPr="002170F3">
        <w:t>-ф</w:t>
      </w:r>
    </w:p>
    <w:p w:rsidR="001C3615" w:rsidRPr="004B7744" w:rsidRDefault="008D10C1" w:rsidP="001C3615">
      <w:pPr>
        <w:spacing w:line="240" w:lineRule="auto"/>
        <w:ind w:left="-851" w:firstLine="284"/>
        <w:jc w:val="center"/>
        <w:rPr>
          <w:b/>
          <w:sz w:val="24"/>
          <w:szCs w:val="24"/>
        </w:rPr>
      </w:pPr>
      <w:bookmarkStart w:id="0" w:name="_docStart_2"/>
      <w:bookmarkStart w:id="1" w:name="_title_2"/>
      <w:bookmarkStart w:id="2" w:name="_ref_7039"/>
      <w:bookmarkEnd w:id="0"/>
      <w:r w:rsidRPr="004B7744">
        <w:rPr>
          <w:b/>
          <w:sz w:val="24"/>
          <w:szCs w:val="24"/>
        </w:rPr>
        <w:t>Учетная политика</w:t>
      </w:r>
      <w:r w:rsidRPr="004B7744">
        <w:rPr>
          <w:sz w:val="24"/>
          <w:szCs w:val="24"/>
        </w:rPr>
        <w:br/>
      </w:r>
      <w:r w:rsidR="001C3615" w:rsidRPr="004B774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1C3615" w:rsidRPr="004B7744" w:rsidRDefault="001C3615" w:rsidP="001C3615">
      <w:pPr>
        <w:spacing w:line="240" w:lineRule="auto"/>
        <w:ind w:left="-851" w:firstLine="284"/>
        <w:jc w:val="center"/>
        <w:rPr>
          <w:b/>
          <w:sz w:val="24"/>
          <w:szCs w:val="24"/>
        </w:rPr>
      </w:pPr>
      <w:r w:rsidRPr="004B7744">
        <w:rPr>
          <w:b/>
          <w:sz w:val="24"/>
          <w:szCs w:val="24"/>
        </w:rPr>
        <w:t>Ростовской области</w:t>
      </w:r>
    </w:p>
    <w:p w:rsidR="001C3615" w:rsidRPr="004B7744" w:rsidRDefault="001C3615" w:rsidP="001C3615">
      <w:pPr>
        <w:spacing w:line="240" w:lineRule="auto"/>
        <w:ind w:left="-851" w:firstLine="284"/>
        <w:jc w:val="center"/>
        <w:rPr>
          <w:b/>
          <w:sz w:val="24"/>
          <w:szCs w:val="24"/>
        </w:rPr>
      </w:pPr>
      <w:r w:rsidRPr="004B7744">
        <w:rPr>
          <w:b/>
          <w:sz w:val="24"/>
          <w:szCs w:val="24"/>
        </w:rPr>
        <w:t>«Шахтинский музыкальный колледж»</w:t>
      </w:r>
    </w:p>
    <w:p w:rsidR="00743C00" w:rsidRPr="004B7744" w:rsidRDefault="008D10C1" w:rsidP="001C3615">
      <w:pPr>
        <w:pStyle w:val="a4"/>
        <w:rPr>
          <w:sz w:val="24"/>
          <w:szCs w:val="24"/>
        </w:rPr>
      </w:pPr>
      <w:r w:rsidRPr="004B7744">
        <w:rPr>
          <w:sz w:val="24"/>
          <w:szCs w:val="24"/>
        </w:rPr>
        <w:t>для целей налогообложения</w:t>
      </w:r>
      <w:bookmarkEnd w:id="1"/>
      <w:bookmarkEnd w:id="2"/>
    </w:p>
    <w:p w:rsidR="00743C00" w:rsidRPr="002170F3" w:rsidRDefault="008D10C1" w:rsidP="00E66AA9">
      <w:pPr>
        <w:pStyle w:val="1"/>
        <w:numPr>
          <w:ilvl w:val="0"/>
          <w:numId w:val="2"/>
        </w:numPr>
        <w:spacing w:before="120"/>
        <w:ind w:firstLine="482"/>
      </w:pPr>
      <w:bookmarkStart w:id="3" w:name="_ref_8016"/>
      <w:r w:rsidRPr="002170F3">
        <w:t>Организационные положения</w:t>
      </w:r>
      <w:bookmarkEnd w:id="3"/>
    </w:p>
    <w:p w:rsidR="00743C00" w:rsidRPr="002170F3" w:rsidRDefault="008D10C1" w:rsidP="00E66AA9">
      <w:pPr>
        <w:pStyle w:val="2"/>
      </w:pPr>
      <w:bookmarkStart w:id="4" w:name="_ref_9768"/>
      <w:r w:rsidRPr="002170F3">
        <w:t>Учет данных для целей налогообложения ведется  бухгалтерской службой (бухгалтерией).</w:t>
      </w:r>
      <w:bookmarkEnd w:id="4"/>
    </w:p>
    <w:p w:rsidR="00743C00" w:rsidRDefault="008D10C1" w:rsidP="00E66AA9">
      <w:pPr>
        <w:pStyle w:val="2"/>
      </w:pPr>
      <w:bookmarkStart w:id="5" w:name="_ref_9769"/>
      <w:r w:rsidRPr="002170F3">
        <w:t>Форма ведения учета данных для целей налогообложения - автоматизированная с применением компьютерной программы</w:t>
      </w:r>
      <w:r w:rsidR="00EF778A" w:rsidRPr="00EF778A">
        <w:t>:</w:t>
      </w:r>
      <w:r w:rsidRPr="002170F3">
        <w:t xml:space="preserve"> </w:t>
      </w:r>
      <w:r w:rsidR="002170F3" w:rsidRPr="00EF778A">
        <w:t>1</w:t>
      </w:r>
      <w:proofErr w:type="gramStart"/>
      <w:r w:rsidR="002170F3" w:rsidRPr="00EF778A">
        <w:t xml:space="preserve"> С</w:t>
      </w:r>
      <w:proofErr w:type="gramEnd"/>
      <w:r w:rsidR="002170F3" w:rsidRPr="00EF778A">
        <w:t xml:space="preserve"> </w:t>
      </w:r>
      <w:r w:rsidR="00EF778A" w:rsidRPr="00EF778A">
        <w:t>«Предприятие 8» конфигурация «Бухгалтерия для бюджетных организаций</w:t>
      </w:r>
      <w:r w:rsidRPr="00EF778A">
        <w:t>.</w:t>
      </w:r>
      <w:bookmarkEnd w:id="5"/>
    </w:p>
    <w:p w:rsidR="00021A24" w:rsidRDefault="00021A24" w:rsidP="00E66AA9">
      <w:pPr>
        <w:pStyle w:val="2"/>
      </w:pPr>
      <w:r w:rsidRPr="002170F3">
        <w:t>Формы регистров, применяемых для ведения налогового учета</w:t>
      </w:r>
      <w:r>
        <w:t xml:space="preserve"> в учреждении </w:t>
      </w:r>
      <w:proofErr w:type="gramStart"/>
      <w:r>
        <w:t>согласно Приложения</w:t>
      </w:r>
      <w:proofErr w:type="gramEnd"/>
      <w:r>
        <w:t xml:space="preserve"> № 1 к Учетной политике.</w:t>
      </w:r>
    </w:p>
    <w:p w:rsidR="00827C49" w:rsidRPr="00827C49" w:rsidRDefault="00827C49" w:rsidP="00E66AA9">
      <w:pPr>
        <w:pStyle w:val="2"/>
        <w:numPr>
          <w:ilvl w:val="0"/>
          <w:numId w:val="0"/>
        </w:numPr>
        <w:ind w:firstLine="482"/>
      </w:pPr>
    </w:p>
    <w:p w:rsidR="00743C00" w:rsidRPr="002170F3" w:rsidRDefault="008D10C1" w:rsidP="00E66AA9">
      <w:pPr>
        <w:pStyle w:val="1"/>
        <w:spacing w:before="120"/>
        <w:ind w:firstLine="482"/>
      </w:pPr>
      <w:bookmarkStart w:id="6" w:name="_ref_10657"/>
      <w:r w:rsidRPr="002170F3">
        <w:t>Налог на добавленную стоимость</w:t>
      </w:r>
      <w:bookmarkEnd w:id="6"/>
    </w:p>
    <w:p w:rsidR="00743C00" w:rsidRPr="002170F3" w:rsidRDefault="008D10C1" w:rsidP="00E66AA9">
      <w:pPr>
        <w:pStyle w:val="2"/>
      </w:pPr>
      <w:bookmarkStart w:id="7" w:name="_ref_11558"/>
      <w:r w:rsidRPr="002170F3">
        <w:t>Общие положения</w:t>
      </w:r>
      <w:bookmarkEnd w:id="7"/>
    </w:p>
    <w:p w:rsidR="00EF778A" w:rsidRPr="008453BA" w:rsidRDefault="00EF778A" w:rsidP="00E66AA9">
      <w:bookmarkStart w:id="8" w:name="_ref_22985"/>
      <w:r>
        <w:t>2.1.</w:t>
      </w:r>
      <w:r w:rsidR="002C6A44">
        <w:t>1</w:t>
      </w:r>
      <w:r>
        <w:t xml:space="preserve">. </w:t>
      </w:r>
      <w:r w:rsidRPr="008453BA">
        <w:t>Учреждение оказывает дополнительные образовательные услуги:</w:t>
      </w:r>
    </w:p>
    <w:p w:rsidR="00EF778A" w:rsidRPr="008453BA" w:rsidRDefault="00EF778A" w:rsidP="00E66AA9">
      <w:r w:rsidRPr="008453BA">
        <w:t>- в рамках государственного (муниципального) задания, источником финансового обеспечения которого являются субсидии, выделяемые из областного бюджета;</w:t>
      </w:r>
    </w:p>
    <w:p w:rsidR="00EF778A" w:rsidRPr="008453BA" w:rsidRDefault="00EF778A" w:rsidP="00E66AA9">
      <w:r w:rsidRPr="008453BA">
        <w:t>- сверх государственного (муниципального) задания.</w:t>
      </w:r>
    </w:p>
    <w:p w:rsidR="00EF778A" w:rsidRPr="008453BA" w:rsidRDefault="00EF778A" w:rsidP="00E66AA9">
      <w:r>
        <w:t>2.1.</w:t>
      </w:r>
      <w:r w:rsidR="002C6A44">
        <w:t>2</w:t>
      </w:r>
      <w:r>
        <w:t xml:space="preserve">. </w:t>
      </w:r>
      <w:r w:rsidRPr="008453BA">
        <w:t>Датой получения дохода в целях исчисления НДС признается, дата получения дохода, в том отчетном (налоговом) периоде, в котором они имели место, независимо от фактической оплаты денежными средствами, иным имуществом, работами, услугами и (или) имущественными правами методом начисления в соответствии со статьями 271, 272 главы 25 НК РФ</w:t>
      </w:r>
    </w:p>
    <w:p w:rsidR="00EF778A" w:rsidRPr="008453BA" w:rsidRDefault="00EF778A" w:rsidP="00E66AA9">
      <w:r>
        <w:t>2.1.</w:t>
      </w:r>
      <w:r w:rsidR="002C6A44">
        <w:t>3</w:t>
      </w:r>
      <w:r>
        <w:t>.</w:t>
      </w:r>
      <w:r w:rsidRPr="008453BA">
        <w:t>Налоговые вычеты по НДС производятся согласно пункту 4 статьи 170 главы 21 НК РФ по товарам (работам, услугам), расходуемым или используемым при выполнении работ, производстве товаров, оказании услуг, облагаемых НДС.</w:t>
      </w:r>
    </w:p>
    <w:p w:rsidR="00EF778A" w:rsidRPr="008453BA" w:rsidRDefault="00EF778A" w:rsidP="00E66AA9">
      <w:r>
        <w:t>2.1.</w:t>
      </w:r>
      <w:r w:rsidR="002C6A44">
        <w:t>4</w:t>
      </w:r>
      <w:r>
        <w:t xml:space="preserve">. </w:t>
      </w:r>
      <w:r w:rsidRPr="008453BA">
        <w:t>Не признается объектом налогообложения НДС выполнение работ (оказание услуг)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РФ (</w:t>
      </w:r>
      <w:proofErr w:type="spellStart"/>
      <w:r w:rsidRPr="008453BA">
        <w:t>пп</w:t>
      </w:r>
      <w:proofErr w:type="spellEnd"/>
      <w:r w:rsidRPr="008453BA">
        <w:t>. 2 п. 4.1 ст. 146 НК РФ).</w:t>
      </w:r>
    </w:p>
    <w:p w:rsidR="00EF778A" w:rsidRPr="008453BA" w:rsidRDefault="00EF778A" w:rsidP="00E66AA9">
      <w:pPr>
        <w:rPr>
          <w:b/>
        </w:rPr>
      </w:pPr>
    </w:p>
    <w:p w:rsidR="00743C00" w:rsidRPr="002170F3" w:rsidRDefault="008D10C1" w:rsidP="00E66AA9">
      <w:pPr>
        <w:pStyle w:val="1"/>
        <w:spacing w:before="120"/>
        <w:ind w:firstLine="482"/>
      </w:pPr>
      <w:r w:rsidRPr="002170F3">
        <w:t>Налог на прибыль организаций</w:t>
      </w:r>
      <w:bookmarkEnd w:id="8"/>
    </w:p>
    <w:p w:rsidR="00743C00" w:rsidRPr="002170F3" w:rsidRDefault="008D10C1" w:rsidP="00E66AA9">
      <w:pPr>
        <w:pStyle w:val="2"/>
      </w:pPr>
      <w:bookmarkStart w:id="9" w:name="_ref_39336"/>
      <w:r w:rsidRPr="002170F3">
        <w:t>Общие положения</w:t>
      </w:r>
      <w:bookmarkEnd w:id="9"/>
    </w:p>
    <w:p w:rsidR="00743C00" w:rsidRPr="002170F3" w:rsidRDefault="008D10C1" w:rsidP="00E66AA9">
      <w:pPr>
        <w:pStyle w:val="3"/>
      </w:pPr>
      <w:bookmarkStart w:id="10" w:name="_ref_17287"/>
      <w:r w:rsidRPr="002170F3">
        <w:t>Налоговый учет ведется на основании первичных документов, данные из которых группируются в регистрах бухгалтерского учета, дополненных реквизитами, необходимыми для исчисления налога на прибыль.</w:t>
      </w:r>
      <w:bookmarkEnd w:id="10"/>
    </w:p>
    <w:p w:rsidR="00743C00" w:rsidRPr="002170F3" w:rsidRDefault="008D10C1" w:rsidP="00E66AA9">
      <w:pPr>
        <w:pStyle w:val="3"/>
      </w:pPr>
      <w:bookmarkStart w:id="11" w:name="_ref_349915"/>
      <w:r w:rsidRPr="002170F3">
        <w:lastRenderedPageBreak/>
        <w:t xml:space="preserve">Раздельный учет доходов и расходов в случаях, предусмотренных </w:t>
      </w:r>
      <w:hyperlink r:id="rId7" w:history="1">
        <w:r w:rsidRPr="002170F3">
          <w:rPr>
            <w:rStyle w:val="afc"/>
            <w:color w:val="auto"/>
          </w:rPr>
          <w:t>главой 25</w:t>
        </w:r>
      </w:hyperlink>
      <w:r w:rsidRPr="002170F3">
        <w:t xml:space="preserve"> НК РФ, ведется путем обособления соответствующих доходов и расходов в регистрах бухгалтерского учета.</w:t>
      </w:r>
      <w:bookmarkEnd w:id="11"/>
    </w:p>
    <w:p w:rsidR="00743C00" w:rsidRPr="002170F3" w:rsidRDefault="008D10C1" w:rsidP="00E66AA9">
      <w:pPr>
        <w:pStyle w:val="3"/>
      </w:pPr>
      <w:bookmarkStart w:id="12" w:name="_ref_17288"/>
      <w:r w:rsidRPr="002170F3">
        <w:t>Отчетными периодами по налогу на прибыль признаются первый квартал, полугодие и девять месяцев календарного года.</w:t>
      </w:r>
      <w:bookmarkEnd w:id="12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8" w:history="1">
        <w:r w:rsidRPr="002170F3">
          <w:rPr>
            <w:rStyle w:val="afc"/>
            <w:i/>
            <w:color w:val="auto"/>
          </w:rPr>
          <w:t>п. 2 ст. 285</w:t>
        </w:r>
      </w:hyperlink>
      <w:r w:rsidRPr="002170F3">
        <w:rPr>
          <w:i/>
        </w:rPr>
        <w:t xml:space="preserve">, </w:t>
      </w:r>
      <w:hyperlink r:id="rId9" w:history="1">
        <w:r w:rsidRPr="002170F3">
          <w:rPr>
            <w:rStyle w:val="afc"/>
            <w:i/>
            <w:color w:val="auto"/>
          </w:rPr>
          <w:t>п. 5 ст. 287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13" w:name="_ref_24550"/>
      <w:r w:rsidRPr="002170F3">
        <w:t>Уплата авансовых платежей и сумм налога, подлежащих зачислению в бюджеты субъектов РФ, производится по месту нахождения организации</w:t>
      </w:r>
      <w:bookmarkEnd w:id="13"/>
      <w:r w:rsidR="00F72FF4">
        <w:t>.</w:t>
      </w:r>
    </w:p>
    <w:p w:rsidR="00743C00" w:rsidRPr="002170F3" w:rsidRDefault="00F72FF4" w:rsidP="00E66AA9">
      <w:r w:rsidRPr="002170F3">
        <w:rPr>
          <w:i/>
        </w:rPr>
        <w:t xml:space="preserve"> </w:t>
      </w:r>
      <w:r w:rsidR="008D10C1" w:rsidRPr="002170F3">
        <w:rPr>
          <w:i/>
        </w:rPr>
        <w:t xml:space="preserve">(Основание: </w:t>
      </w:r>
      <w:hyperlink r:id="rId10" w:history="1">
        <w:r w:rsidR="008D10C1" w:rsidRPr="002170F3">
          <w:rPr>
            <w:rStyle w:val="afc"/>
            <w:i/>
            <w:color w:val="auto"/>
          </w:rPr>
          <w:t>п. п. 1</w:t>
        </w:r>
      </w:hyperlink>
      <w:r w:rsidR="008D10C1" w:rsidRPr="002170F3">
        <w:rPr>
          <w:i/>
        </w:rPr>
        <w:t xml:space="preserve">, </w:t>
      </w:r>
      <w:hyperlink r:id="rId11" w:history="1">
        <w:r w:rsidR="008D10C1" w:rsidRPr="002170F3">
          <w:rPr>
            <w:rStyle w:val="afc"/>
            <w:i/>
            <w:color w:val="auto"/>
          </w:rPr>
          <w:t>2 ст. 288</w:t>
        </w:r>
      </w:hyperlink>
      <w:r w:rsidR="008D10C1"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14" w:name="_ref_39335"/>
      <w:r w:rsidRPr="002170F3">
        <w:t>Учет доходов и расходов</w:t>
      </w:r>
      <w:bookmarkEnd w:id="14"/>
    </w:p>
    <w:p w:rsidR="00743C00" w:rsidRPr="002170F3" w:rsidRDefault="008D10C1" w:rsidP="00E66AA9">
      <w:pPr>
        <w:pStyle w:val="3"/>
      </w:pPr>
      <w:bookmarkStart w:id="15" w:name="_ref_27665"/>
      <w:r w:rsidRPr="002170F3">
        <w:t>Доходы и расходы признаются по методу начисления.</w:t>
      </w:r>
      <w:bookmarkEnd w:id="15"/>
    </w:p>
    <w:p w:rsidR="00743C00" w:rsidRPr="002170F3" w:rsidRDefault="008D10C1" w:rsidP="00E66AA9">
      <w:r w:rsidRPr="002170F3"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Доход от реализации работ (услуг)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 (услуг), признается равномерно, путем деления ожидаемой суммы дохода по договору на количество отчетных периодов, в течение которых исполняется договор.</w:t>
      </w:r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12" w:history="1">
        <w:r w:rsidRPr="002170F3">
          <w:rPr>
            <w:rStyle w:val="afc"/>
            <w:i/>
            <w:color w:val="auto"/>
          </w:rPr>
          <w:t>п. 1</w:t>
        </w:r>
      </w:hyperlink>
      <w:r w:rsidRPr="002170F3">
        <w:rPr>
          <w:i/>
        </w:rPr>
        <w:t xml:space="preserve">, </w:t>
      </w:r>
      <w:hyperlink r:id="rId13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2 п. 2 ст. 271</w:t>
        </w:r>
      </w:hyperlink>
      <w:r w:rsidRPr="002170F3">
        <w:rPr>
          <w:i/>
        </w:rPr>
        <w:t xml:space="preserve">, </w:t>
      </w:r>
      <w:hyperlink r:id="rId14" w:history="1">
        <w:r w:rsidRPr="002170F3">
          <w:rPr>
            <w:rStyle w:val="afc"/>
            <w:i/>
            <w:color w:val="auto"/>
          </w:rPr>
          <w:t>ч. 8 ст. 316</w:t>
        </w:r>
      </w:hyperlink>
      <w:r w:rsidRPr="002170F3">
        <w:rPr>
          <w:i/>
        </w:rPr>
        <w:t xml:space="preserve"> НК РФ, </w:t>
      </w:r>
      <w:hyperlink r:id="rId15" w:history="1">
        <w:r w:rsidRPr="002170F3">
          <w:rPr>
            <w:rStyle w:val="afc"/>
            <w:i/>
            <w:color w:val="auto"/>
          </w:rPr>
          <w:t>Письмо</w:t>
        </w:r>
      </w:hyperlink>
      <w:r w:rsidRPr="002170F3">
        <w:rPr>
          <w:i/>
        </w:rPr>
        <w:t xml:space="preserve"> Минфина России от 28.06.2013 № 03-03-06/1/24634)</w:t>
      </w:r>
    </w:p>
    <w:p w:rsidR="00743C00" w:rsidRPr="002170F3" w:rsidRDefault="008D10C1" w:rsidP="00E66AA9">
      <w:r w:rsidRPr="002170F3">
        <w:t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743C00" w:rsidRPr="002170F3" w:rsidRDefault="008D10C1" w:rsidP="00E66AA9">
      <w:r w:rsidRPr="002170F3">
        <w:rPr>
          <w:i/>
        </w:rPr>
        <w:t xml:space="preserve">(Основание: ст. </w:t>
      </w:r>
      <w:hyperlink r:id="rId16" w:history="1">
        <w:r w:rsidRPr="002170F3">
          <w:rPr>
            <w:rStyle w:val="afc"/>
            <w:i/>
            <w:color w:val="auto"/>
          </w:rPr>
          <w:t>272</w:t>
        </w:r>
      </w:hyperlink>
      <w:r w:rsidRPr="002170F3">
        <w:rPr>
          <w:i/>
        </w:rPr>
        <w:t xml:space="preserve"> НК РФ</w:t>
      </w:r>
      <w:r w:rsidRPr="002170F3">
        <w:t>)</w:t>
      </w:r>
    </w:p>
    <w:p w:rsidR="00743C00" w:rsidRPr="002170F3" w:rsidRDefault="008D10C1" w:rsidP="00E66AA9">
      <w:pPr>
        <w:pStyle w:val="3"/>
      </w:pPr>
      <w:bookmarkStart w:id="16" w:name="_ref_27669"/>
      <w:r w:rsidRPr="002170F3">
        <w:t xml:space="preserve">Доходы, полученные от сдачи имущества в аренду (субаренду), включаются организацией в состав доходов от реализации и учитываются в порядке, установленном </w:t>
      </w:r>
      <w:hyperlink r:id="rId17" w:history="1">
        <w:r w:rsidRPr="002170F3">
          <w:rPr>
            <w:rStyle w:val="afc"/>
            <w:color w:val="auto"/>
          </w:rPr>
          <w:t>ст. 249</w:t>
        </w:r>
      </w:hyperlink>
      <w:r w:rsidRPr="002170F3">
        <w:t xml:space="preserve"> НК РФ.</w:t>
      </w:r>
      <w:bookmarkEnd w:id="16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18" w:history="1">
        <w:r w:rsidRPr="002170F3">
          <w:rPr>
            <w:rStyle w:val="afc"/>
            <w:i/>
            <w:color w:val="auto"/>
          </w:rPr>
          <w:t>п. 4 ст. 250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17" w:name="_ref_29302"/>
      <w:r w:rsidRPr="002170F3">
        <w:t>Учет прямых и косвенных расходов</w:t>
      </w:r>
      <w:bookmarkEnd w:id="17"/>
    </w:p>
    <w:p w:rsidR="00743C00" w:rsidRPr="002170F3" w:rsidRDefault="008D10C1" w:rsidP="00E66AA9">
      <w:pPr>
        <w:pStyle w:val="3"/>
      </w:pPr>
      <w:bookmarkStart w:id="18" w:name="_ref_30953"/>
      <w:r w:rsidRPr="002170F3">
        <w:t>В перечень прямых расходов, связанных с производством товаров (работ, услуг), включаются:</w:t>
      </w:r>
      <w:bookmarkEnd w:id="18"/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r w:rsidRPr="002170F3">
        <w:t>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r w:rsidRPr="002170F3">
        <w:t>затраты на приобретение комплектующих изделий, подвергающихся монтажу, и (или) полуфабрикатов, подвергающихся дополнительной обработке;</w:t>
      </w:r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proofErr w:type="gramStart"/>
      <w:r w:rsidRPr="002170F3">
        <w:t>расходы на оплату труда персонала, участвующего в процессе производства товаров, выполнения работ,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  <w:proofErr w:type="gramEnd"/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r w:rsidRPr="002170F3">
        <w:t>суммы начисленной амортизации по основным средствам, используемым при производстве товаров, выполнении работ, оказании услуг.</w:t>
      </w:r>
    </w:p>
    <w:p w:rsidR="00743C00" w:rsidRPr="002170F3" w:rsidRDefault="008D10C1" w:rsidP="00E66AA9">
      <w:proofErr w:type="gramStart"/>
      <w:r w:rsidRPr="002170F3">
        <w:rPr>
          <w:i/>
        </w:rPr>
        <w:lastRenderedPageBreak/>
        <w:t>(Основание:</w:t>
      </w:r>
      <w:r w:rsidRPr="002170F3">
        <w:t> </w:t>
      </w:r>
      <w:proofErr w:type="spellStart"/>
      <w:r w:rsidR="00856429" w:rsidRPr="002170F3">
        <w:fldChar w:fldCharType="begin"/>
      </w:r>
      <w:r w:rsidR="00743C00" w:rsidRPr="002170F3">
        <w:instrText>HYPERLINK "consultantplus://offline/ref=9D8161AA42813FF2C5CEF20345109A18045E915A4D486592BF0D91A3DD55F1698951AD87C989255BD5F8EF9CC6009B654393C4422B6702763792395C742FD79786DE4C4BBB23d1R3M"</w:instrText>
      </w:r>
      <w:r w:rsidR="00856429" w:rsidRPr="002170F3">
        <w:fldChar w:fldCharType="separate"/>
      </w:r>
      <w:r w:rsidRPr="002170F3">
        <w:rPr>
          <w:rStyle w:val="afc"/>
          <w:i/>
          <w:color w:val="auto"/>
        </w:rPr>
        <w:t>пп</w:t>
      </w:r>
      <w:proofErr w:type="spellEnd"/>
      <w:r w:rsidRPr="002170F3">
        <w:rPr>
          <w:rStyle w:val="afc"/>
          <w:i/>
          <w:color w:val="auto"/>
        </w:rPr>
        <w:t>. 1 п. 1 ст. 254</w:t>
      </w:r>
      <w:r w:rsidR="00856429" w:rsidRPr="002170F3">
        <w:fldChar w:fldCharType="end"/>
      </w:r>
      <w:r w:rsidRPr="002170F3">
        <w:t xml:space="preserve">, </w:t>
      </w:r>
      <w:hyperlink r:id="rId19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4 п. 1 ст. 254</w:t>
        </w:r>
      </w:hyperlink>
      <w:r w:rsidRPr="002170F3">
        <w:t xml:space="preserve">, </w:t>
      </w:r>
      <w:hyperlink r:id="rId20" w:history="1">
        <w:r w:rsidRPr="002170F3">
          <w:rPr>
            <w:rStyle w:val="afc"/>
            <w:i/>
            <w:color w:val="auto"/>
          </w:rPr>
          <w:t>ст. 255</w:t>
        </w:r>
      </w:hyperlink>
      <w:r w:rsidRPr="002170F3">
        <w:rPr>
          <w:i/>
        </w:rPr>
        <w:t>,</w:t>
      </w:r>
      <w:r w:rsidRPr="002170F3">
        <w:t xml:space="preserve"> </w:t>
      </w:r>
      <w:hyperlink r:id="rId21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1,</w:t>
        </w:r>
      </w:hyperlink>
      <w:r w:rsidRPr="002170F3">
        <w:rPr>
          <w:i/>
        </w:rPr>
        <w:t xml:space="preserve"> </w:t>
      </w:r>
      <w:hyperlink r:id="rId22" w:history="1">
        <w:r w:rsidRPr="002170F3">
          <w:rPr>
            <w:rStyle w:val="afc"/>
            <w:i/>
            <w:color w:val="auto"/>
          </w:rPr>
          <w:t>45 п. 1 ст. 264</w:t>
        </w:r>
      </w:hyperlink>
      <w:r w:rsidRPr="002170F3">
        <w:t xml:space="preserve">, </w:t>
      </w:r>
      <w:hyperlink r:id="rId23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3 п. 2 ст. 253</w:t>
        </w:r>
      </w:hyperlink>
      <w:r w:rsidRPr="002170F3">
        <w:rPr>
          <w:i/>
        </w:rPr>
        <w:t xml:space="preserve">, </w:t>
      </w:r>
      <w:hyperlink r:id="rId24" w:history="1">
        <w:r w:rsidRPr="002170F3">
          <w:rPr>
            <w:rStyle w:val="afc"/>
            <w:i/>
            <w:color w:val="auto"/>
          </w:rPr>
          <w:t>ст. 259</w:t>
        </w:r>
      </w:hyperlink>
      <w:r w:rsidRPr="002170F3">
        <w:t>,</w:t>
      </w:r>
      <w:r w:rsidRPr="002170F3">
        <w:rPr>
          <w:i/>
        </w:rPr>
        <w:t xml:space="preserve"> </w:t>
      </w:r>
      <w:hyperlink r:id="rId25" w:history="1">
        <w:r w:rsidRPr="002170F3">
          <w:rPr>
            <w:rStyle w:val="afc"/>
            <w:i/>
            <w:color w:val="auto"/>
          </w:rPr>
          <w:t>п. 1 ст. 318</w:t>
        </w:r>
      </w:hyperlink>
      <w:r w:rsidRPr="002170F3">
        <w:rPr>
          <w:i/>
        </w:rPr>
        <w:t xml:space="preserve"> НК РФ)</w:t>
      </w:r>
      <w:proofErr w:type="gramEnd"/>
    </w:p>
    <w:p w:rsidR="00743C00" w:rsidRPr="002170F3" w:rsidRDefault="008D10C1" w:rsidP="00E66AA9">
      <w:pPr>
        <w:pStyle w:val="3"/>
      </w:pPr>
      <w:bookmarkStart w:id="19" w:name="_ref_30954"/>
      <w:r w:rsidRPr="002170F3">
        <w:t>Расходы, понесенные при оказании услуг, в полном объеме признаются в текущем отчетном (налоговом) периоде без распределения прямых расходов на остатки незавершенного производства.</w:t>
      </w:r>
      <w:bookmarkEnd w:id="19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26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3 п. 2 ст. 318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0" w:name="_ref_36012"/>
      <w:r w:rsidRPr="002170F3">
        <w:t>Для определения размера материальных расходов при списании материалов применяется метод оценки по средней стоимости.</w:t>
      </w:r>
      <w:bookmarkEnd w:id="20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27" w:history="1">
        <w:r w:rsidRPr="002170F3">
          <w:rPr>
            <w:rStyle w:val="afc"/>
            <w:i/>
            <w:color w:val="auto"/>
          </w:rPr>
          <w:t>п. 8 ст. 254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1" w:name="_ref_36013"/>
      <w:r w:rsidRPr="002170F3">
        <w:t xml:space="preserve">Стоимость имущества, перечисленного в </w:t>
      </w:r>
      <w:hyperlink r:id="rId28" w:history="1">
        <w:proofErr w:type="spellStart"/>
        <w:r w:rsidRPr="002170F3">
          <w:rPr>
            <w:rStyle w:val="afc"/>
            <w:color w:val="auto"/>
          </w:rPr>
          <w:t>пп</w:t>
        </w:r>
        <w:proofErr w:type="spellEnd"/>
        <w:r w:rsidRPr="002170F3">
          <w:rPr>
            <w:rStyle w:val="afc"/>
            <w:color w:val="auto"/>
          </w:rPr>
          <w:t>. 3 п. 1 ст. 254</w:t>
        </w:r>
      </w:hyperlink>
      <w:r w:rsidRPr="002170F3">
        <w:t xml:space="preserve"> НК РФ (не являющегося амортизируемым), включается в состав материальных расходов в полной сумме по мере ввода такого имущества в эксплуатацию.</w:t>
      </w:r>
      <w:bookmarkEnd w:id="21"/>
    </w:p>
    <w:p w:rsidR="00743C00" w:rsidRPr="002170F3" w:rsidRDefault="008D10C1" w:rsidP="00E66AA9">
      <w:r w:rsidRPr="002170F3">
        <w:rPr>
          <w:i/>
        </w:rPr>
        <w:t xml:space="preserve">(Основание: в </w:t>
      </w:r>
      <w:hyperlink r:id="rId29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3 п. 1 ст. 254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2" w:name="_ref_46449"/>
      <w:r w:rsidRPr="002170F3">
        <w:t>Учет амортизируемого имущества</w:t>
      </w:r>
      <w:bookmarkEnd w:id="22"/>
    </w:p>
    <w:p w:rsidR="00743C00" w:rsidRPr="002170F3" w:rsidRDefault="008D10C1" w:rsidP="00E66AA9">
      <w:pPr>
        <w:pStyle w:val="3"/>
      </w:pPr>
      <w:bookmarkStart w:id="23" w:name="_ref_48305"/>
      <w:r w:rsidRPr="002170F3">
        <w:t>Срок полезного использования объекта основных средств, установленный при его приобретении, пересматривается при проведении работ по реконструкции, модернизации, техническому перевооружению. Если в результате таких работ имело  место улучшение (повышение) первоначально принятых нормативных показателей функционирования объекта основных средств, то срок полезного использования объекта увеличивается. При этом увеличение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  <w:bookmarkEnd w:id="23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0" w:history="1">
        <w:r w:rsidRPr="002170F3">
          <w:rPr>
            <w:rStyle w:val="afc"/>
            <w:i/>
            <w:color w:val="auto"/>
          </w:rPr>
          <w:t>п. 1 ст. 258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4" w:name="_ref_48306"/>
      <w:r w:rsidRPr="002170F3">
        <w:t>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имущества у предыдущих собственников.</w:t>
      </w:r>
      <w:bookmarkEnd w:id="24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1" w:history="1">
        <w:r w:rsidRPr="002170F3">
          <w:rPr>
            <w:rStyle w:val="afc"/>
            <w:i/>
            <w:color w:val="auto"/>
          </w:rPr>
          <w:t>п. 7 ст. 258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5" w:name="_ref_50151"/>
      <w:r w:rsidRPr="002170F3">
        <w:t>Начисление амортизации</w:t>
      </w:r>
      <w:bookmarkEnd w:id="25"/>
    </w:p>
    <w:p w:rsidR="00743C00" w:rsidRPr="002170F3" w:rsidRDefault="008D10C1" w:rsidP="00E66AA9">
      <w:pPr>
        <w:pStyle w:val="3"/>
      </w:pPr>
      <w:bookmarkStart w:id="26" w:name="_ref_52055"/>
      <w:r w:rsidRPr="002170F3">
        <w:t>По всем объектам амортизируемого имущества применяется линейный метод начисления амортизации.</w:t>
      </w:r>
      <w:bookmarkEnd w:id="26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2" w:history="1">
        <w:r w:rsidRPr="002170F3">
          <w:rPr>
            <w:rStyle w:val="afc"/>
            <w:i/>
            <w:color w:val="auto"/>
          </w:rPr>
          <w:t>п. 1 ст. 259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7" w:name="_ref_52057"/>
      <w:r w:rsidRPr="002170F3">
        <w:t>Амортизационная премия не применяется.</w:t>
      </w:r>
      <w:bookmarkEnd w:id="27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3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2 п. 9 ст. 258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8" w:name="_ref_52058"/>
      <w:r w:rsidRPr="002170F3">
        <w:t>Амортизация по объектам основных средств начисляется без применения специальных повышающих коэффициентов.</w:t>
      </w:r>
      <w:bookmarkEnd w:id="28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4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 - </w:t>
      </w:r>
      <w:hyperlink r:id="rId35" w:history="1">
        <w:r w:rsidRPr="002170F3">
          <w:rPr>
            <w:rStyle w:val="afc"/>
            <w:i/>
            <w:color w:val="auto"/>
          </w:rPr>
          <w:t>3 ст. 259.3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9" w:name="_ref_52059"/>
      <w:r w:rsidRPr="002170F3">
        <w:t>Амортизация по всем объектам амортизируемого имущества начисляется без применения понижающих коэффициентов.</w:t>
      </w:r>
      <w:bookmarkEnd w:id="29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6" w:history="1">
        <w:r w:rsidRPr="002170F3">
          <w:rPr>
            <w:rStyle w:val="afc"/>
            <w:i/>
            <w:color w:val="auto"/>
          </w:rPr>
          <w:t>п. 4 ст. 259.3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30" w:name="_ref_54160"/>
      <w:r w:rsidRPr="002170F3">
        <w:t>Формирование резервов</w:t>
      </w:r>
      <w:bookmarkEnd w:id="30"/>
    </w:p>
    <w:p w:rsidR="00743C00" w:rsidRPr="002170F3" w:rsidRDefault="008D10C1" w:rsidP="00E66AA9">
      <w:pPr>
        <w:pStyle w:val="3"/>
      </w:pPr>
      <w:bookmarkStart w:id="31" w:name="_ref_56303"/>
      <w:r w:rsidRPr="002170F3">
        <w:lastRenderedPageBreak/>
        <w:t>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в котором они были осуществлены.</w:t>
      </w:r>
      <w:bookmarkEnd w:id="31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7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, </w:t>
      </w:r>
      <w:hyperlink r:id="rId38" w:history="1">
        <w:r w:rsidRPr="002170F3">
          <w:rPr>
            <w:rStyle w:val="afc"/>
            <w:i/>
            <w:color w:val="auto"/>
          </w:rPr>
          <w:t>3 ст. 260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2" w:name="_ref_56304"/>
      <w:r w:rsidRPr="002170F3">
        <w:t>Резерв по сомнительным долгам не формируется.</w:t>
      </w:r>
      <w:bookmarkEnd w:id="32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9" w:history="1">
        <w:r w:rsidRPr="002170F3">
          <w:rPr>
            <w:rStyle w:val="afc"/>
            <w:i/>
            <w:color w:val="auto"/>
          </w:rPr>
          <w:t>ст. 266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3" w:name="_ref_56305"/>
      <w:r w:rsidRPr="002170F3">
        <w:t>Резерв на гарантийный ремонт и гарантийное обслуживание не формируется.</w:t>
      </w:r>
      <w:bookmarkEnd w:id="33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0" w:history="1">
        <w:r w:rsidRPr="002170F3">
          <w:rPr>
            <w:rStyle w:val="afc"/>
            <w:i/>
            <w:color w:val="auto"/>
          </w:rPr>
          <w:t>ст. 267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4" w:name="_ref_56306"/>
      <w:r w:rsidRPr="002170F3">
        <w:t>В целях равномерного учета предстоящих расходов для целей налогообложения формируется резерв на оплату предстоящих отпусков сотрудников. Резерв на предстоящие отпуска создается в целом по организации.</w:t>
      </w:r>
      <w:bookmarkEnd w:id="34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1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1 п. 1 ст. 324.1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5" w:name="_ref_56307"/>
      <w:r w:rsidRPr="002170F3">
        <w:t>Резерв на выплату вознаграждений за выслугу лет не формируется.</w:t>
      </w:r>
      <w:bookmarkEnd w:id="35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2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, </w:t>
      </w:r>
      <w:hyperlink r:id="rId43" w:history="1">
        <w:r w:rsidRPr="002170F3">
          <w:rPr>
            <w:rStyle w:val="afc"/>
            <w:i/>
            <w:color w:val="auto"/>
          </w:rPr>
          <w:t>6 ст. 324.1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6" w:name="_ref_56308"/>
      <w:r w:rsidRPr="002170F3">
        <w:t>Резерв на выплату вознаграждений по итогам работы за год не формируется.</w:t>
      </w:r>
      <w:bookmarkEnd w:id="36"/>
    </w:p>
    <w:p w:rsidR="00743C00" w:rsidRPr="002170F3" w:rsidRDefault="008D10C1" w:rsidP="00E66AA9">
      <w:r w:rsidRPr="002170F3">
        <w:t xml:space="preserve">(Основание: </w:t>
      </w:r>
      <w:hyperlink r:id="rId44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, </w:t>
      </w:r>
      <w:hyperlink r:id="rId45" w:history="1">
        <w:r w:rsidRPr="002170F3">
          <w:rPr>
            <w:rStyle w:val="afc"/>
            <w:i/>
            <w:color w:val="auto"/>
          </w:rPr>
          <w:t>6 ст. 324.1</w:t>
        </w:r>
      </w:hyperlink>
      <w:r w:rsidRPr="002170F3">
        <w:t> НК РФ)</w:t>
      </w:r>
    </w:p>
    <w:p w:rsidR="00743C00" w:rsidRPr="002170F3" w:rsidRDefault="008D10C1" w:rsidP="00E66AA9">
      <w:pPr>
        <w:pStyle w:val="3"/>
      </w:pPr>
      <w:bookmarkStart w:id="37" w:name="_ref_56309"/>
      <w:r w:rsidRPr="002170F3">
        <w:t>Резерв на предстоящие расходы на научные исследования и (или) опытно-конструкторские разработки не формируется.</w:t>
      </w:r>
      <w:bookmarkEnd w:id="37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6" w:history="1">
        <w:r w:rsidRPr="002170F3">
          <w:rPr>
            <w:rStyle w:val="afc"/>
            <w:i/>
            <w:color w:val="auto"/>
          </w:rPr>
          <w:t>ст. 267.2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8" w:name="_ref_371336"/>
      <w:r w:rsidRPr="002170F3">
        <w:t>Резерв на предстоящие расходы некоммерческих организаций не формируется.</w:t>
      </w:r>
      <w:bookmarkEnd w:id="38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7" w:history="1">
        <w:r w:rsidRPr="002170F3">
          <w:rPr>
            <w:rStyle w:val="afc"/>
            <w:i/>
            <w:color w:val="auto"/>
          </w:rPr>
          <w:t>ст. 267.3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1"/>
        <w:spacing w:before="120"/>
        <w:ind w:firstLine="482"/>
      </w:pPr>
      <w:bookmarkStart w:id="39" w:name="_ref_87610"/>
      <w:r w:rsidRPr="002170F3">
        <w:t>Налог на доходы физических лиц</w:t>
      </w:r>
      <w:bookmarkEnd w:id="39"/>
    </w:p>
    <w:p w:rsidR="00743C00" w:rsidRPr="002170F3" w:rsidRDefault="008D10C1" w:rsidP="00E66AA9">
      <w:pPr>
        <w:pStyle w:val="2"/>
      </w:pPr>
      <w:bookmarkStart w:id="40" w:name="_ref_469046"/>
      <w:r w:rsidRPr="002170F3"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№ </w:t>
      </w:r>
      <w:r w:rsidR="004358D4">
        <w:t>2</w:t>
      </w:r>
      <w:r w:rsidRPr="002170F3">
        <w:t xml:space="preserve"> к Учетной политике.</w:t>
      </w:r>
      <w:bookmarkEnd w:id="40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8" w:history="1">
        <w:r w:rsidRPr="002170F3">
          <w:rPr>
            <w:rStyle w:val="afc"/>
            <w:i/>
            <w:color w:val="auto"/>
          </w:rPr>
          <w:t>п. 1 ст. 230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1"/>
        <w:spacing w:before="120"/>
        <w:ind w:firstLine="482"/>
      </w:pPr>
      <w:bookmarkStart w:id="41" w:name="_ref_95239"/>
      <w:r w:rsidRPr="002170F3">
        <w:t>Страховые взносы</w:t>
      </w:r>
      <w:bookmarkEnd w:id="41"/>
    </w:p>
    <w:p w:rsidR="00743C00" w:rsidRDefault="008D10C1" w:rsidP="00E66AA9">
      <w:pPr>
        <w:pStyle w:val="2"/>
      </w:pPr>
      <w:bookmarkStart w:id="42" w:name="_ref_90183"/>
      <w:proofErr w:type="gramStart"/>
      <w:r w:rsidRPr="002170F3"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</w:t>
      </w:r>
      <w:proofErr w:type="gramEnd"/>
      <w:r w:rsidRPr="002170F3">
        <w:t xml:space="preserve"> </w:t>
      </w:r>
      <w:proofErr w:type="gramStart"/>
      <w:r w:rsidRPr="004358D4">
        <w:t>Приложении</w:t>
      </w:r>
      <w:proofErr w:type="gramEnd"/>
      <w:r w:rsidRPr="002170F3">
        <w:t xml:space="preserve"> № </w:t>
      </w:r>
      <w:r w:rsidR="004358D4">
        <w:t>3</w:t>
      </w:r>
      <w:r w:rsidRPr="002170F3">
        <w:t xml:space="preserve"> к Учетной политике.</w:t>
      </w:r>
      <w:bookmarkEnd w:id="42"/>
    </w:p>
    <w:p w:rsidR="00743C00" w:rsidRPr="002170F3" w:rsidRDefault="00C07194" w:rsidP="00E66AA9">
      <w:r w:rsidRPr="002170F3">
        <w:rPr>
          <w:i/>
        </w:rPr>
        <w:t xml:space="preserve"> </w:t>
      </w:r>
      <w:r w:rsidR="008D10C1" w:rsidRPr="002170F3">
        <w:rPr>
          <w:i/>
        </w:rPr>
        <w:t xml:space="preserve">(Основание: </w:t>
      </w:r>
      <w:hyperlink r:id="rId49" w:history="1">
        <w:proofErr w:type="spellStart"/>
        <w:r w:rsidR="008D10C1" w:rsidRPr="002170F3">
          <w:rPr>
            <w:rStyle w:val="afc"/>
            <w:i/>
            <w:color w:val="auto"/>
          </w:rPr>
          <w:t>пп</w:t>
        </w:r>
        <w:proofErr w:type="spellEnd"/>
        <w:r w:rsidR="008D10C1" w:rsidRPr="002170F3">
          <w:rPr>
            <w:rStyle w:val="afc"/>
            <w:i/>
            <w:color w:val="auto"/>
          </w:rPr>
          <w:t>. 2 п. 3.4 ст. 23</w:t>
        </w:r>
      </w:hyperlink>
      <w:r w:rsidR="008D10C1" w:rsidRPr="002170F3">
        <w:rPr>
          <w:i/>
        </w:rPr>
        <w:t xml:space="preserve">, </w:t>
      </w:r>
      <w:hyperlink r:id="rId50" w:history="1">
        <w:r w:rsidR="008D10C1" w:rsidRPr="002170F3">
          <w:rPr>
            <w:rStyle w:val="afc"/>
            <w:i/>
            <w:color w:val="auto"/>
          </w:rPr>
          <w:t>п. 4 ст. 431</w:t>
        </w:r>
      </w:hyperlink>
      <w:r w:rsidR="008D10C1"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1"/>
        <w:spacing w:before="120"/>
        <w:ind w:firstLine="482"/>
      </w:pPr>
      <w:bookmarkStart w:id="43" w:name="_ref_97799"/>
      <w:r w:rsidRPr="002170F3">
        <w:t>Налог на имущество организаций</w:t>
      </w:r>
      <w:bookmarkEnd w:id="43"/>
    </w:p>
    <w:p w:rsidR="00743C00" w:rsidRPr="002170F3" w:rsidRDefault="008D10C1" w:rsidP="00E66AA9">
      <w:pPr>
        <w:pStyle w:val="2"/>
      </w:pPr>
      <w:bookmarkStart w:id="44" w:name="_ref_100347"/>
      <w:r w:rsidRPr="002170F3">
        <w:t>Организация имеет несколько категорий имущества для целей исчисления налога на имущество организаций. По этим категориям имущества налоговая база определяется отдельно и (или) не определяется в связи с применением льгот или исключением имущества из объекта налогообложения.</w:t>
      </w:r>
      <w:bookmarkEnd w:id="44"/>
    </w:p>
    <w:p w:rsidR="00743C00" w:rsidRPr="002170F3" w:rsidRDefault="008D10C1" w:rsidP="00E66AA9">
      <w:r w:rsidRPr="002170F3">
        <w:lastRenderedPageBreak/>
        <w:t xml:space="preserve">Раздельный учет такого имущества ведется с использованием дополнительных аналитических кодов к 23-му разряду </w:t>
      </w:r>
      <w:hyperlink r:id="rId51" w:history="1">
        <w:r w:rsidRPr="002170F3">
          <w:rPr>
            <w:rStyle w:val="afc"/>
            <w:color w:val="auto"/>
          </w:rPr>
          <w:t>номера счета</w:t>
        </w:r>
      </w:hyperlink>
      <w:r w:rsidRPr="002170F3">
        <w:t xml:space="preserve"> по счетам </w:t>
      </w:r>
      <w:hyperlink r:id="rId52" w:history="1">
        <w:r w:rsidRPr="002170F3">
          <w:rPr>
            <w:rStyle w:val="afc"/>
            <w:color w:val="auto"/>
          </w:rPr>
          <w:t>0 101 00 000</w:t>
        </w:r>
      </w:hyperlink>
      <w:r w:rsidRPr="002170F3">
        <w:t xml:space="preserve">, </w:t>
      </w:r>
      <w:hyperlink r:id="rId53" w:history="1">
        <w:r w:rsidRPr="002170F3">
          <w:rPr>
            <w:rStyle w:val="afc"/>
            <w:color w:val="auto"/>
          </w:rPr>
          <w:t>0 104 00 000</w:t>
        </w:r>
      </w:hyperlink>
      <w:r w:rsidRPr="002170F3">
        <w:t xml:space="preserve">, на которых отражены балансовая стоимость и начисленная амортизация по соответствующему имуществу. Устанавливаются следующие аналитические коды: </w:t>
      </w:r>
      <w:r w:rsidRPr="002170F3">
        <w:rPr>
          <w:u w:val="single"/>
        </w:rPr>
        <w:t>    (коды и соответствующие им категории имущества)</w:t>
      </w:r>
      <w:proofErr w:type="gramStart"/>
      <w:r w:rsidRPr="002170F3">
        <w:rPr>
          <w:u w:val="single"/>
        </w:rPr>
        <w:t xml:space="preserve">    </w:t>
      </w:r>
      <w:r w:rsidRPr="002170F3">
        <w:t>.</w:t>
      </w:r>
      <w:proofErr w:type="gramEnd"/>
    </w:p>
    <w:p w:rsidR="00013D88" w:rsidRDefault="008D10C1" w:rsidP="00E66AA9">
      <w:r w:rsidRPr="002170F3">
        <w:rPr>
          <w:i/>
        </w:rPr>
        <w:t>(Основание:</w:t>
      </w:r>
      <w:hyperlink r:id="rId54" w:history="1">
        <w:r w:rsidRPr="002170F3">
          <w:rPr>
            <w:rStyle w:val="afc"/>
            <w:i/>
            <w:color w:val="auto"/>
          </w:rPr>
          <w:t xml:space="preserve"> п. п. 1,</w:t>
        </w:r>
      </w:hyperlink>
      <w:r w:rsidRPr="002170F3">
        <w:rPr>
          <w:i/>
        </w:rPr>
        <w:t xml:space="preserve"> </w:t>
      </w:r>
      <w:hyperlink r:id="rId55" w:history="1">
        <w:r w:rsidRPr="002170F3">
          <w:rPr>
            <w:rStyle w:val="afc"/>
            <w:i/>
            <w:color w:val="auto"/>
          </w:rPr>
          <w:t>2 ст. 376</w:t>
        </w:r>
      </w:hyperlink>
      <w:r w:rsidRPr="002170F3">
        <w:rPr>
          <w:i/>
        </w:rPr>
        <w:t xml:space="preserve"> НК Р</w:t>
      </w:r>
      <w:r w:rsidR="00013D88">
        <w:rPr>
          <w:i/>
        </w:rPr>
        <w:t>Ф</w:t>
      </w:r>
      <w:proofErr w:type="gramStart"/>
      <w:r w:rsidR="00013D88" w:rsidRPr="00013D88">
        <w:t xml:space="preserve"> </w:t>
      </w:r>
      <w:r w:rsidR="00013D88">
        <w:t>)</w:t>
      </w:r>
      <w:proofErr w:type="gramEnd"/>
    </w:p>
    <w:p w:rsidR="00013D88" w:rsidRPr="008453BA" w:rsidRDefault="00013D88" w:rsidP="00E66AA9">
      <w:pPr>
        <w:pStyle w:val="2"/>
        <w:spacing w:line="240" w:lineRule="auto"/>
      </w:pPr>
      <w:r w:rsidRPr="008453BA">
        <w:t xml:space="preserve">Налог на имущество декларируется от имени учреждения (юридического лица) в соответствии со статьёй 373 главы 30 НК РФ. </w:t>
      </w:r>
    </w:p>
    <w:p w:rsidR="00013D88" w:rsidRPr="008453BA" w:rsidRDefault="00013D88" w:rsidP="00E66AA9">
      <w:pPr>
        <w:pStyle w:val="2"/>
        <w:spacing w:line="240" w:lineRule="auto"/>
      </w:pPr>
      <w:r w:rsidRPr="008453BA">
        <w:t>Объектом налогообложения считается недвижимое и движимое имущество учреждения, включая особо ценное движимое имущество, учитываемое в составе основных сре</w:t>
      </w:r>
      <w:proofErr w:type="gramStart"/>
      <w:r w:rsidRPr="008453BA">
        <w:t>дств в с</w:t>
      </w:r>
      <w:proofErr w:type="gramEnd"/>
      <w:r w:rsidRPr="008453BA">
        <w:t xml:space="preserve">оответствие с правилами бухгалтерского  учёта согласно Инструкции №157н. </w:t>
      </w:r>
    </w:p>
    <w:p w:rsidR="00013D88" w:rsidRPr="008453BA" w:rsidRDefault="00013D88" w:rsidP="00E66AA9">
      <w:pPr>
        <w:pStyle w:val="2"/>
        <w:spacing w:line="240" w:lineRule="auto"/>
      </w:pPr>
      <w:r w:rsidRPr="008453BA">
        <w:t xml:space="preserve">Налоговая база определяется как среднегодовая  стоимость имущества, признаваемого объектом налогообложения согласно статье 376 главы 30 НК РФ. </w:t>
      </w:r>
      <w:proofErr w:type="gramStart"/>
      <w:r w:rsidRPr="008453BA">
        <w:t>При определении налоговой базы используется остаточная стоимость объекта основных средств, определяемую в соответствии с положениями Инструкции №157н.</w:t>
      </w:r>
      <w:proofErr w:type="gramEnd"/>
    </w:p>
    <w:p w:rsidR="00013D88" w:rsidRPr="008453BA" w:rsidRDefault="00013D88" w:rsidP="00E66AA9">
      <w:pPr>
        <w:pStyle w:val="2"/>
        <w:spacing w:line="240" w:lineRule="auto"/>
      </w:pPr>
      <w:r w:rsidRPr="008453BA">
        <w:t>Налог на имущество исчисляется, и представляются расчеты и декларации от имени колледжа в соответствии с положениями статьи 376 главы 30 НК РФ исходя из местонахождения имущества.</w:t>
      </w:r>
    </w:p>
    <w:p w:rsidR="00BF5DFE" w:rsidRDefault="00BF5DFE" w:rsidP="00E66AA9">
      <w:pPr>
        <w:pStyle w:val="1"/>
        <w:spacing w:before="120"/>
        <w:ind w:firstLine="482"/>
      </w:pPr>
      <w:r>
        <w:t>Земельный налог</w:t>
      </w:r>
    </w:p>
    <w:p w:rsidR="009B7036" w:rsidRDefault="00BF5DFE" w:rsidP="00E66AA9">
      <w:pPr>
        <w:pStyle w:val="2"/>
        <w:spacing w:line="240" w:lineRule="auto"/>
        <w:rPr>
          <w:szCs w:val="22"/>
        </w:rPr>
      </w:pPr>
      <w:r w:rsidRPr="008453BA">
        <w:rPr>
          <w:szCs w:val="22"/>
        </w:rPr>
        <w:t xml:space="preserve">Налогооблагаемая база по земельному налогу формируется учреждением в соответствии со </w:t>
      </w:r>
      <w:hyperlink r:id="rId56" w:history="1">
        <w:r w:rsidRPr="008453BA">
          <w:rPr>
            <w:szCs w:val="22"/>
          </w:rPr>
          <w:t>ст. ст. 389</w:t>
        </w:r>
      </w:hyperlink>
      <w:r w:rsidRPr="008453BA">
        <w:rPr>
          <w:szCs w:val="22"/>
        </w:rPr>
        <w:t xml:space="preserve"> - </w:t>
      </w:r>
      <w:hyperlink r:id="rId57" w:history="1">
        <w:r w:rsidRPr="008453BA">
          <w:rPr>
            <w:szCs w:val="22"/>
          </w:rPr>
          <w:t>391</w:t>
        </w:r>
      </w:hyperlink>
      <w:r w:rsidRPr="008453BA">
        <w:rPr>
          <w:szCs w:val="22"/>
        </w:rPr>
        <w:t xml:space="preserve"> НК РФ. Исчисление налога производится исходя из ставки, установленной местным законодательством. </w:t>
      </w:r>
    </w:p>
    <w:p w:rsidR="00BF5DFE" w:rsidRPr="008453BA" w:rsidRDefault="00BF5DFE" w:rsidP="00E66AA9">
      <w:pPr>
        <w:pStyle w:val="2"/>
        <w:spacing w:line="240" w:lineRule="auto"/>
        <w:rPr>
          <w:szCs w:val="22"/>
        </w:rPr>
      </w:pPr>
      <w:r w:rsidRPr="008453BA">
        <w:rPr>
          <w:szCs w:val="22"/>
        </w:rPr>
        <w:t xml:space="preserve">Налоги, авансовые платежи уплачиваются учреждением в порядке и сроки, предусмотренные </w:t>
      </w:r>
      <w:hyperlink r:id="rId58" w:history="1">
        <w:r w:rsidRPr="008453BA">
          <w:rPr>
            <w:szCs w:val="22"/>
          </w:rPr>
          <w:t>ст. 396</w:t>
        </w:r>
      </w:hyperlink>
      <w:r w:rsidRPr="008453BA">
        <w:rPr>
          <w:szCs w:val="22"/>
        </w:rPr>
        <w:t xml:space="preserve"> НК РФ.</w:t>
      </w:r>
    </w:p>
    <w:p w:rsidR="00013D88" w:rsidRDefault="009B7036" w:rsidP="00E66AA9">
      <w:pPr>
        <w:pStyle w:val="1"/>
        <w:spacing w:before="120"/>
        <w:ind w:firstLine="482"/>
      </w:pPr>
      <w:r>
        <w:t>Транспортный налог</w:t>
      </w:r>
    </w:p>
    <w:p w:rsidR="009B7036" w:rsidRPr="000C5591" w:rsidRDefault="009B7036" w:rsidP="00E66AA9">
      <w:pPr>
        <w:pStyle w:val="2"/>
        <w:spacing w:line="240" w:lineRule="auto"/>
      </w:pPr>
      <w:r w:rsidRPr="000C5591">
        <w:t>Налогооблагаемая база формируется исходя из наличия всех транспортных средств, зарегистрированных за учреждением.</w:t>
      </w:r>
    </w:p>
    <w:p w:rsidR="009B7036" w:rsidRPr="00A80E93" w:rsidRDefault="009B7036" w:rsidP="00E66AA9">
      <w:pPr>
        <w:spacing w:line="240" w:lineRule="auto"/>
        <w:rPr>
          <w:i/>
        </w:rPr>
      </w:pPr>
      <w:r w:rsidRPr="00A80E93">
        <w:rPr>
          <w:i/>
        </w:rPr>
        <w:t>(Основание: глава 28 Налогового кодекса РФ, региональный Закон «О транспортном налоге»)</w:t>
      </w:r>
    </w:p>
    <w:p w:rsidR="009B7036" w:rsidRPr="000C5591" w:rsidRDefault="009B7036" w:rsidP="00E66AA9">
      <w:pPr>
        <w:pStyle w:val="2"/>
      </w:pPr>
      <w:r w:rsidRPr="000C5591">
        <w:t>Для целей настоящего пункта в налогооблагаемую базу включаются базу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</w:t>
      </w:r>
      <w:r>
        <w:t xml:space="preserve"> с законодательством РФ.</w:t>
      </w:r>
    </w:p>
    <w:p w:rsidR="00743C00" w:rsidRPr="002170F3" w:rsidRDefault="00743C00">
      <w:pPr>
        <w:sectPr w:rsidR="00743C00" w:rsidRPr="002170F3">
          <w:headerReference w:type="default" r:id="rId59"/>
          <w:footerReference w:type="default" r:id="rId60"/>
          <w:footerReference w:type="first" r:id="rId61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43C00" w:rsidRPr="002170F3" w:rsidRDefault="008D10C1">
      <w:pPr>
        <w:keepNext/>
        <w:keepLines/>
        <w:jc w:val="right"/>
      </w:pPr>
      <w:r w:rsidRPr="002170F3">
        <w:lastRenderedPageBreak/>
        <w:t xml:space="preserve">Приложение № </w:t>
      </w:r>
      <w:r w:rsidR="008E2302">
        <w:t>1</w:t>
      </w:r>
      <w:r w:rsidRPr="002170F3">
        <w:t xml:space="preserve"> к Учетной политике</w:t>
      </w:r>
      <w:r w:rsidRPr="002170F3">
        <w:br/>
        <w:t>для целей налогообложения,</w:t>
      </w:r>
      <w:r w:rsidRPr="002170F3">
        <w:br/>
        <w:t xml:space="preserve">утвержденной Приказом № </w:t>
      </w:r>
      <w:r w:rsidR="00471D26">
        <w:t>106</w:t>
      </w:r>
      <w:r w:rsidR="008E2302">
        <w:t>-ф</w:t>
      </w:r>
      <w:r w:rsidRPr="002170F3">
        <w:t xml:space="preserve"> от </w:t>
      </w:r>
      <w:r w:rsidR="00471D26">
        <w:t>31</w:t>
      </w:r>
      <w:r w:rsidR="008E2302">
        <w:t>.12.201</w:t>
      </w:r>
      <w:r w:rsidR="00471D26">
        <w:t>9</w:t>
      </w:r>
      <w:r w:rsidR="008E2302">
        <w:t xml:space="preserve"> г.</w:t>
      </w:r>
    </w:p>
    <w:p w:rsidR="00743C00" w:rsidRDefault="008D10C1" w:rsidP="008A7D20">
      <w:pPr>
        <w:pStyle w:val="a4"/>
      </w:pPr>
      <w:bookmarkStart w:id="45" w:name="_docStart_4"/>
      <w:bookmarkStart w:id="46" w:name="_title_4"/>
      <w:bookmarkStart w:id="47" w:name="_ref_238939"/>
      <w:bookmarkEnd w:id="45"/>
      <w:r w:rsidRPr="002170F3">
        <w:t>Формы регистров, применяемых для ведения налогового учета</w:t>
      </w:r>
      <w:bookmarkEnd w:id="46"/>
      <w:bookmarkEnd w:id="47"/>
    </w:p>
    <w:p w:rsidR="008A7D20" w:rsidRPr="004A3934" w:rsidRDefault="008A7D20" w:rsidP="008A7D20">
      <w:pPr>
        <w:pStyle w:val="ab"/>
        <w:numPr>
          <w:ilvl w:val="0"/>
          <w:numId w:val="10"/>
        </w:numPr>
        <w:rPr>
          <w:sz w:val="24"/>
          <w:szCs w:val="24"/>
        </w:rPr>
      </w:pPr>
      <w:proofErr w:type="spellStart"/>
      <w:r w:rsidRPr="004A3934">
        <w:rPr>
          <w:sz w:val="24"/>
          <w:szCs w:val="24"/>
        </w:rPr>
        <w:t>Оборотно</w:t>
      </w:r>
      <w:proofErr w:type="spellEnd"/>
      <w:r w:rsidRPr="004A3934">
        <w:rPr>
          <w:sz w:val="24"/>
          <w:szCs w:val="24"/>
        </w:rPr>
        <w:t xml:space="preserve"> - сальдовая ведомость по счету:</w:t>
      </w:r>
    </w:p>
    <w:p w:rsidR="008A7D20" w:rsidRPr="004A3934" w:rsidRDefault="008A7D20" w:rsidP="008A7D20">
      <w:pPr>
        <w:pStyle w:val="ab"/>
        <w:numPr>
          <w:ilvl w:val="0"/>
          <w:numId w:val="3"/>
        </w:numPr>
        <w:ind w:firstLine="720"/>
        <w:rPr>
          <w:sz w:val="24"/>
          <w:szCs w:val="24"/>
          <w:lang w:val="en-US"/>
        </w:rPr>
      </w:pPr>
      <w:r w:rsidRPr="004A3934">
        <w:rPr>
          <w:sz w:val="24"/>
          <w:szCs w:val="24"/>
          <w:lang w:val="en-US"/>
        </w:rPr>
        <w:t>401</w:t>
      </w:r>
      <w:r w:rsidRPr="004A3934">
        <w:rPr>
          <w:sz w:val="24"/>
          <w:szCs w:val="24"/>
        </w:rPr>
        <w:t>.10  - доходы текущего финансового года</w:t>
      </w:r>
      <w:r w:rsidR="00E16FC5" w:rsidRPr="004A3934">
        <w:rPr>
          <w:sz w:val="24"/>
          <w:szCs w:val="24"/>
          <w:lang w:val="en-US"/>
        </w:rPr>
        <w:t>;</w:t>
      </w:r>
    </w:p>
    <w:p w:rsidR="008A7D20" w:rsidRPr="004A3934" w:rsidRDefault="008A7D20" w:rsidP="008A7D20">
      <w:pPr>
        <w:pStyle w:val="ab"/>
        <w:numPr>
          <w:ilvl w:val="0"/>
          <w:numId w:val="3"/>
        </w:numPr>
        <w:ind w:firstLine="720"/>
        <w:rPr>
          <w:sz w:val="24"/>
          <w:szCs w:val="24"/>
          <w:lang w:val="en-US"/>
        </w:rPr>
      </w:pPr>
      <w:r w:rsidRPr="004A3934">
        <w:rPr>
          <w:sz w:val="24"/>
          <w:szCs w:val="24"/>
        </w:rPr>
        <w:t>401.20  - расходы текущего финансового года</w:t>
      </w:r>
      <w:r w:rsidR="00E16FC5" w:rsidRPr="004A3934">
        <w:rPr>
          <w:sz w:val="24"/>
          <w:szCs w:val="24"/>
          <w:lang w:val="en-US"/>
        </w:rPr>
        <w:t>.</w:t>
      </w:r>
    </w:p>
    <w:p w:rsidR="00D4150D" w:rsidRPr="004A3934" w:rsidRDefault="00E16FC5" w:rsidP="00D4150D">
      <w:pPr>
        <w:pStyle w:val="ab"/>
        <w:numPr>
          <w:ilvl w:val="0"/>
          <w:numId w:val="10"/>
        </w:numPr>
        <w:rPr>
          <w:sz w:val="24"/>
          <w:szCs w:val="24"/>
        </w:rPr>
      </w:pPr>
      <w:r w:rsidRPr="004A3934">
        <w:rPr>
          <w:sz w:val="24"/>
          <w:szCs w:val="24"/>
        </w:rPr>
        <w:t>Регистр налогового учета по налогу на доходы физических лиц за _____ год № ___.</w:t>
      </w:r>
    </w:p>
    <w:p w:rsidR="00E16FC5" w:rsidRPr="004A3934" w:rsidRDefault="00E16FC5" w:rsidP="00E16FC5">
      <w:pPr>
        <w:pStyle w:val="ab"/>
        <w:numPr>
          <w:ilvl w:val="0"/>
          <w:numId w:val="10"/>
        </w:numPr>
        <w:rPr>
          <w:sz w:val="24"/>
          <w:szCs w:val="24"/>
        </w:rPr>
      </w:pPr>
      <w:r w:rsidRPr="004A3934">
        <w:rPr>
          <w:sz w:val="24"/>
          <w:szCs w:val="24"/>
        </w:rPr>
        <w:t>КАРТОЧКА учета сумм начисленных выплат и иных вознаграждений и сумм начисленных страховых взносов за _____ год.</w:t>
      </w:r>
    </w:p>
    <w:p w:rsidR="00E16FC5" w:rsidRPr="004A3934" w:rsidRDefault="00E16FC5" w:rsidP="004A3934">
      <w:pPr>
        <w:pStyle w:val="ab"/>
        <w:ind w:left="720" w:firstLine="0"/>
        <w:rPr>
          <w:sz w:val="24"/>
          <w:szCs w:val="24"/>
        </w:rPr>
      </w:pPr>
      <w:r w:rsidRPr="004A3934">
        <w:rPr>
          <w:sz w:val="24"/>
          <w:szCs w:val="24"/>
        </w:rPr>
        <w:tab/>
      </w:r>
      <w:r w:rsidRPr="004A3934">
        <w:rPr>
          <w:sz w:val="24"/>
          <w:szCs w:val="24"/>
        </w:rPr>
        <w:tab/>
      </w:r>
      <w:r w:rsidRPr="004A3934">
        <w:rPr>
          <w:sz w:val="24"/>
          <w:szCs w:val="24"/>
        </w:rPr>
        <w:tab/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2"/>
      </w:tblGrid>
      <w:tr w:rsidR="00743C00" w:rsidRPr="004A393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43C00" w:rsidRPr="004A3934" w:rsidRDefault="00743C00">
            <w:pPr>
              <w:keepNext/>
              <w:jc w:val="left"/>
              <w:rPr>
                <w:sz w:val="24"/>
                <w:szCs w:val="24"/>
              </w:rPr>
            </w:pPr>
          </w:p>
        </w:tc>
      </w:tr>
    </w:tbl>
    <w:p w:rsidR="00743C00" w:rsidRPr="002170F3" w:rsidRDefault="00743C00">
      <w:pPr>
        <w:sectPr w:rsidR="00743C00" w:rsidRPr="002170F3">
          <w:headerReference w:type="default" r:id="rId62"/>
          <w:footerReference w:type="default" r:id="rId63"/>
          <w:footerReference w:type="first" r:id="rId64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48" w:name="_docEnd_4"/>
      <w:bookmarkEnd w:id="48"/>
    </w:p>
    <w:p w:rsidR="00743C00" w:rsidRPr="002170F3" w:rsidRDefault="008D10C1">
      <w:pPr>
        <w:keepNext/>
        <w:keepLines/>
        <w:jc w:val="right"/>
      </w:pPr>
      <w:r w:rsidRPr="002170F3">
        <w:lastRenderedPageBreak/>
        <w:t xml:space="preserve">Приложение № </w:t>
      </w:r>
      <w:r w:rsidR="008E2302">
        <w:t>2</w:t>
      </w:r>
      <w:r w:rsidRPr="002170F3">
        <w:t xml:space="preserve"> к Учетной политике</w:t>
      </w:r>
      <w:r w:rsidRPr="002170F3">
        <w:br/>
        <w:t>для целей налогообложения,</w:t>
      </w:r>
      <w:r w:rsidRPr="002170F3">
        <w:br/>
      </w:r>
      <w:r w:rsidR="008E2302" w:rsidRPr="002170F3">
        <w:t xml:space="preserve">утвержденной Приказом № </w:t>
      </w:r>
      <w:r w:rsidR="00471D26">
        <w:t>106</w:t>
      </w:r>
      <w:r w:rsidR="008E2302">
        <w:t>-ф</w:t>
      </w:r>
      <w:r w:rsidR="008E2302" w:rsidRPr="002170F3">
        <w:t xml:space="preserve"> от </w:t>
      </w:r>
      <w:r w:rsidR="00471D26">
        <w:t>31</w:t>
      </w:r>
      <w:r w:rsidR="008E2302">
        <w:t>.12.201</w:t>
      </w:r>
      <w:r w:rsidR="00471D26">
        <w:t>9</w:t>
      </w:r>
      <w:r w:rsidR="008E2302">
        <w:t xml:space="preserve"> г.</w:t>
      </w:r>
    </w:p>
    <w:p w:rsidR="004076FA" w:rsidRDefault="004076FA" w:rsidP="004076FA">
      <w:pPr>
        <w:pStyle w:val="ab"/>
        <w:ind w:left="720" w:firstLine="0"/>
      </w:pPr>
      <w:bookmarkStart w:id="49" w:name="_docStart_6"/>
      <w:bookmarkEnd w:id="49"/>
    </w:p>
    <w:p w:rsidR="004076FA" w:rsidRDefault="004076FA" w:rsidP="004076FA">
      <w:pPr>
        <w:pStyle w:val="ab"/>
        <w:ind w:left="720" w:firstLine="0"/>
        <w:jc w:val="center"/>
        <w:rPr>
          <w:b/>
          <w:sz w:val="28"/>
          <w:szCs w:val="28"/>
        </w:rPr>
      </w:pPr>
      <w:r w:rsidRPr="004076FA">
        <w:rPr>
          <w:b/>
          <w:sz w:val="28"/>
          <w:szCs w:val="28"/>
        </w:rPr>
        <w:t xml:space="preserve">Регистр налогового учета по налогу на доходы физических лиц </w:t>
      </w:r>
    </w:p>
    <w:p w:rsidR="004076FA" w:rsidRPr="004076FA" w:rsidRDefault="004076FA" w:rsidP="00406D54">
      <w:pPr>
        <w:pStyle w:val="ab"/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4076FA">
        <w:rPr>
          <w:b/>
          <w:sz w:val="28"/>
          <w:szCs w:val="28"/>
        </w:rPr>
        <w:t>за ______ год № _____.</w:t>
      </w:r>
    </w:p>
    <w:p w:rsidR="00406D54" w:rsidRDefault="00406D54" w:rsidP="00406D54">
      <w:pPr>
        <w:spacing w:line="240" w:lineRule="auto"/>
      </w:pPr>
      <w:bookmarkStart w:id="50" w:name="_docEnd_6"/>
      <w:bookmarkEnd w:id="50"/>
      <w:r>
        <w:t>РАЗДЕЛ 1. Сведения о налоговом агенте (источнике доходов)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>ИНН/КПП  ___________________________________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 xml:space="preserve">Код налогового органа, где состоит на учете налоговый агент </w:t>
      </w:r>
      <w:r>
        <w:softHyphen/>
      </w:r>
      <w:r>
        <w:softHyphen/>
      </w:r>
      <w:r>
        <w:softHyphen/>
        <w:t>________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>Наименование налогового агента ____________________________________________________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>ОКАТО _________________________</w:t>
      </w:r>
    </w:p>
    <w:p w:rsidR="00406D54" w:rsidRDefault="00406D54" w:rsidP="00406D54">
      <w:pPr>
        <w:spacing w:line="240" w:lineRule="auto"/>
      </w:pPr>
      <w:r>
        <w:t>РАЗДЕЛ 2. Сведения о налогоплательщике (получателе дохода)</w:t>
      </w:r>
    </w:p>
    <w:p w:rsidR="00406D54" w:rsidRDefault="00406D54" w:rsidP="00406D54">
      <w:pPr>
        <w:spacing w:after="0" w:line="240" w:lineRule="auto"/>
      </w:pPr>
      <w:r>
        <w:t>2.1. Фамилия, имя, отчество _________________________________ 2.2. ИНН ________</w:t>
      </w:r>
    </w:p>
    <w:p w:rsidR="00406D54" w:rsidRDefault="00406D54" w:rsidP="00406D54">
      <w:pPr>
        <w:spacing w:after="0" w:line="240" w:lineRule="auto"/>
      </w:pPr>
      <w:r>
        <w:t>2.3. Удостоверение личности и его номер _____________________________</w:t>
      </w:r>
    </w:p>
    <w:p w:rsidR="00406D54" w:rsidRDefault="00406D54" w:rsidP="00406D54">
      <w:pPr>
        <w:spacing w:after="0" w:line="240" w:lineRule="auto"/>
      </w:pPr>
      <w:r>
        <w:t>2.4. Дата рождения (число, месяц, год)  _______________________________</w:t>
      </w:r>
    </w:p>
    <w:p w:rsidR="00406D54" w:rsidRDefault="00406D54" w:rsidP="00406D54">
      <w:pPr>
        <w:spacing w:after="0" w:line="240" w:lineRule="auto"/>
      </w:pPr>
      <w:r>
        <w:t>2.5. Адрес места жительства _________________________________________________</w:t>
      </w:r>
    </w:p>
    <w:p w:rsidR="00406D54" w:rsidRDefault="00406D54" w:rsidP="00406D54">
      <w:pPr>
        <w:spacing w:after="0" w:line="240" w:lineRule="auto"/>
      </w:pPr>
      <w:r>
        <w:t>2.6. Статус (1 - резидент, 2 - нерезидент, 3 - высококвалифицированный иностранец) ___</w:t>
      </w:r>
    </w:p>
    <w:p w:rsidR="00406D54" w:rsidRDefault="00406D54" w:rsidP="00406D54">
      <w:pPr>
        <w:spacing w:after="0" w:line="240" w:lineRule="auto"/>
      </w:pPr>
      <w:r>
        <w:t>Раздел 3. Расчет налоговой базы и налога на доходы физических лиц</w:t>
      </w:r>
    </w:p>
    <w:p w:rsidR="00406D54" w:rsidRDefault="00406D54" w:rsidP="00406D54">
      <w:pPr>
        <w:spacing w:after="0" w:line="240" w:lineRule="auto"/>
      </w:pPr>
      <w:r>
        <w:t>3.1. Сумма дохода, облагаемого по ставке 13% с предыдущего места работы ________</w:t>
      </w:r>
    </w:p>
    <w:p w:rsidR="00406D54" w:rsidRDefault="00406D54" w:rsidP="00406D54">
      <w:pPr>
        <w:spacing w:after="0" w:line="240" w:lineRule="auto"/>
      </w:pPr>
      <w:r>
        <w:t>3.2. Основание для предоставления стандартных вычетов:</w:t>
      </w:r>
      <w:r w:rsidR="009842EC">
        <w:t xml:space="preserve"> _____</w:t>
      </w:r>
      <w:r>
        <w:t>_______________________</w:t>
      </w:r>
    </w:p>
    <w:p w:rsidR="00406D54" w:rsidRDefault="00406D54" w:rsidP="00406D54">
      <w:pPr>
        <w:spacing w:after="0" w:line="240" w:lineRule="auto"/>
      </w:pPr>
      <w:r>
        <w:t>3.3. Реквизиты уведомления, подтверждающее право на имущественный вычет № _________</w:t>
      </w:r>
    </w:p>
    <w:p w:rsidR="00406D54" w:rsidRDefault="009842EC" w:rsidP="00406D54">
      <w:pPr>
        <w:spacing w:after="0" w:line="240" w:lineRule="auto"/>
      </w:pPr>
      <w:r>
        <w:t>дата _______</w:t>
      </w:r>
      <w:r w:rsidR="00406D54">
        <w:t xml:space="preserve">_______ код налогового органа, выдавшего уведомление ______________ </w:t>
      </w:r>
    </w:p>
    <w:tbl>
      <w:tblPr>
        <w:tblW w:w="96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6"/>
        <w:gridCol w:w="2295"/>
        <w:gridCol w:w="1032"/>
        <w:gridCol w:w="1286"/>
        <w:gridCol w:w="1046"/>
        <w:gridCol w:w="1030"/>
        <w:gridCol w:w="727"/>
      </w:tblGrid>
      <w:tr w:rsidR="00406D54" w:rsidRPr="00CB0144" w:rsidTr="00406D54">
        <w:tc>
          <w:tcPr>
            <w:tcW w:w="4551" w:type="dxa"/>
            <w:gridSpan w:val="2"/>
            <w:vMerge w:val="restart"/>
          </w:tcPr>
          <w:p w:rsidR="00406D54" w:rsidRPr="00CB0144" w:rsidRDefault="00406D54" w:rsidP="00B828BA">
            <w:pPr>
              <w:spacing w:line="240" w:lineRule="auto"/>
              <w:ind w:firstLine="0"/>
            </w:pPr>
            <w:r w:rsidRPr="00CB0144">
              <w:t xml:space="preserve">Показатели </w:t>
            </w:r>
          </w:p>
        </w:tc>
        <w:tc>
          <w:tcPr>
            <w:tcW w:w="2318" w:type="dxa"/>
            <w:gridSpan w:val="2"/>
          </w:tcPr>
          <w:p w:rsidR="00406D54" w:rsidRPr="00CB0144" w:rsidRDefault="00406D54" w:rsidP="00B828BA">
            <w:pPr>
              <w:spacing w:line="240" w:lineRule="auto"/>
              <w:ind w:firstLine="0"/>
            </w:pPr>
            <w:r w:rsidRPr="00CB0144">
              <w:t>Январь</w:t>
            </w:r>
          </w:p>
        </w:tc>
        <w:tc>
          <w:tcPr>
            <w:tcW w:w="2076" w:type="dxa"/>
            <w:gridSpan w:val="2"/>
          </w:tcPr>
          <w:p w:rsidR="00406D54" w:rsidRPr="00CB0144" w:rsidRDefault="00406D54" w:rsidP="00B828BA">
            <w:pPr>
              <w:spacing w:line="240" w:lineRule="auto"/>
              <w:ind w:firstLine="0"/>
            </w:pPr>
            <w:r w:rsidRPr="00CB0144">
              <w:t>Февраль</w:t>
            </w: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 w:firstLine="0"/>
            </w:pPr>
            <w:r w:rsidRPr="00CB0144">
              <w:t>«….»</w:t>
            </w:r>
          </w:p>
        </w:tc>
      </w:tr>
      <w:tr w:rsidR="00406D54" w:rsidRPr="00CB0144" w:rsidTr="00406D54">
        <w:trPr>
          <w:trHeight w:val="367"/>
        </w:trPr>
        <w:tc>
          <w:tcPr>
            <w:tcW w:w="4551" w:type="dxa"/>
            <w:gridSpan w:val="2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 w:firstLine="0"/>
            </w:pPr>
            <w:r w:rsidRPr="00CB0144">
              <w:t>Сумма руб.</w:t>
            </w: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firstLine="0"/>
            </w:pPr>
            <w:r w:rsidRPr="00CB0144">
              <w:t>дата</w:t>
            </w: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 w:firstLine="0"/>
            </w:pPr>
            <w:r w:rsidRPr="00CB0144">
              <w:t>Сумма руб.</w:t>
            </w:r>
          </w:p>
        </w:tc>
        <w:tc>
          <w:tcPr>
            <w:tcW w:w="1030" w:type="dxa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дата</w:t>
            </w: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85"/>
        </w:trPr>
        <w:tc>
          <w:tcPr>
            <w:tcW w:w="2256" w:type="dxa"/>
            <w:vMerge w:val="restart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Доходы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53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«код дохода»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39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Стандартные налоговые вычеты причитающиеся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8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«код вычета»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05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Налоговые вычеты предоставленные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4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BB52F8">
            <w:pPr>
              <w:spacing w:line="240" w:lineRule="auto"/>
            </w:pPr>
            <w:r w:rsidRPr="00CB0144">
              <w:t>«код вычета»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420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Имущественный налоговый вычет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8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«код вычета»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155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Налоговая база по ставке 13%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За месяц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49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С начала года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78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Налоговая база по ставке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9%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40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30%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70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35%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692"/>
        </w:trPr>
        <w:tc>
          <w:tcPr>
            <w:tcW w:w="4551" w:type="dxa"/>
            <w:gridSpan w:val="2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Сумма дохода, с которого  не удержан налог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597"/>
        </w:trPr>
        <w:tc>
          <w:tcPr>
            <w:tcW w:w="4551" w:type="dxa"/>
            <w:gridSpan w:val="2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Сумма налога исчисленного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557"/>
        </w:trPr>
        <w:tc>
          <w:tcPr>
            <w:tcW w:w="4551" w:type="dxa"/>
            <w:gridSpan w:val="2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Сумма налога удержанного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98"/>
        </w:trPr>
        <w:tc>
          <w:tcPr>
            <w:tcW w:w="4551" w:type="dxa"/>
            <w:gridSpan w:val="2"/>
            <w:vMerge w:val="restart"/>
          </w:tcPr>
          <w:p w:rsidR="00406D54" w:rsidRPr="00CB0144" w:rsidRDefault="00406D54" w:rsidP="00302ED9">
            <w:pPr>
              <w:spacing w:line="240" w:lineRule="auto"/>
              <w:ind w:firstLine="0"/>
            </w:pPr>
            <w:r w:rsidRPr="00CB0144">
              <w:t xml:space="preserve">Сумма перечисленного налога, номер платежного документа  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405"/>
        </w:trPr>
        <w:tc>
          <w:tcPr>
            <w:tcW w:w="4551" w:type="dxa"/>
            <w:gridSpan w:val="2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318" w:type="dxa"/>
            <w:gridSpan w:val="2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803" w:type="dxa"/>
            <w:gridSpan w:val="3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</w:tbl>
    <w:p w:rsidR="00406D54" w:rsidRDefault="00406D54" w:rsidP="00406D54">
      <w:pPr>
        <w:spacing w:line="240" w:lineRule="auto"/>
        <w:rPr>
          <w:b/>
          <w:sz w:val="28"/>
          <w:szCs w:val="28"/>
        </w:rPr>
      </w:pPr>
    </w:p>
    <w:p w:rsidR="00406D54" w:rsidRPr="004076FA" w:rsidRDefault="00406D54" w:rsidP="00406D54">
      <w:pPr>
        <w:rPr>
          <w:b/>
          <w:sz w:val="28"/>
          <w:szCs w:val="28"/>
        </w:rPr>
        <w:sectPr w:rsidR="00406D54" w:rsidRPr="004076FA" w:rsidSect="002A7847">
          <w:headerReference w:type="default" r:id="rId65"/>
          <w:footerReference w:type="default" r:id="rId66"/>
          <w:footerReference w:type="first" r:id="rId67"/>
          <w:footnotePr>
            <w:numRestart w:val="eachSect"/>
          </w:footnotePr>
          <w:pgSz w:w="11907" w:h="16839" w:code="9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:rsidR="00743C00" w:rsidRPr="002170F3" w:rsidRDefault="008D10C1">
      <w:pPr>
        <w:keepNext/>
        <w:keepLines/>
        <w:jc w:val="right"/>
      </w:pPr>
      <w:r w:rsidRPr="002170F3">
        <w:lastRenderedPageBreak/>
        <w:t xml:space="preserve">Приложение № </w:t>
      </w:r>
      <w:r w:rsidR="008E2302">
        <w:t>3</w:t>
      </w:r>
      <w:r w:rsidRPr="002170F3">
        <w:t xml:space="preserve"> к Учетной политике</w:t>
      </w:r>
      <w:r w:rsidRPr="002170F3">
        <w:br/>
        <w:t>для целей налогообложения,</w:t>
      </w:r>
      <w:r w:rsidRPr="002170F3">
        <w:br/>
      </w:r>
      <w:r w:rsidR="008E2302" w:rsidRPr="002170F3">
        <w:t xml:space="preserve">утвержденной Приказом № </w:t>
      </w:r>
      <w:r w:rsidR="00471D26">
        <w:t>106</w:t>
      </w:r>
      <w:r w:rsidR="008E2302">
        <w:t>-ф</w:t>
      </w:r>
      <w:r w:rsidR="008E2302" w:rsidRPr="002170F3">
        <w:t xml:space="preserve"> от </w:t>
      </w:r>
      <w:r w:rsidR="00471D26">
        <w:t>31.12.2019</w:t>
      </w:r>
      <w:r w:rsidR="008E2302">
        <w:t xml:space="preserve"> г.</w:t>
      </w:r>
    </w:p>
    <w:p w:rsidR="00990A3B" w:rsidRPr="00677D39" w:rsidRDefault="004076FA" w:rsidP="00990A3B">
      <w:pPr>
        <w:pStyle w:val="ab"/>
        <w:ind w:left="720" w:firstLine="0"/>
        <w:jc w:val="center"/>
        <w:rPr>
          <w:b/>
          <w:sz w:val="24"/>
          <w:szCs w:val="24"/>
        </w:rPr>
      </w:pPr>
      <w:bookmarkStart w:id="51" w:name="_docStart_7"/>
      <w:bookmarkEnd w:id="51"/>
      <w:r w:rsidRPr="00677D39">
        <w:rPr>
          <w:b/>
          <w:sz w:val="24"/>
          <w:szCs w:val="24"/>
        </w:rPr>
        <w:t xml:space="preserve">КАРТОЧКА учета сумм начисленных выплат и иных вознаграждений и сумм начисленных страховых взносов </w:t>
      </w:r>
    </w:p>
    <w:p w:rsidR="00677D39" w:rsidRDefault="00677D39" w:rsidP="00677D39">
      <w:pPr>
        <w:pStyle w:val="ab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677D39">
        <w:rPr>
          <w:b/>
          <w:sz w:val="24"/>
          <w:szCs w:val="24"/>
        </w:rPr>
        <w:t>за _______</w:t>
      </w:r>
      <w:r>
        <w:rPr>
          <w:b/>
          <w:sz w:val="24"/>
          <w:szCs w:val="24"/>
        </w:rPr>
        <w:t xml:space="preserve"> </w:t>
      </w:r>
      <w:r w:rsidRPr="00677D39">
        <w:rPr>
          <w:b/>
          <w:sz w:val="24"/>
          <w:szCs w:val="24"/>
        </w:rPr>
        <w:t>год</w:t>
      </w:r>
    </w:p>
    <w:tbl>
      <w:tblPr>
        <w:tblW w:w="16252" w:type="dxa"/>
        <w:jc w:val="center"/>
        <w:tblInd w:w="-113" w:type="dxa"/>
        <w:tblCellMar>
          <w:left w:w="10" w:type="dxa"/>
          <w:right w:w="10" w:type="dxa"/>
        </w:tblCellMar>
        <w:tblLook w:val="0000"/>
      </w:tblPr>
      <w:tblGrid>
        <w:gridCol w:w="113"/>
        <w:gridCol w:w="1433"/>
        <w:gridCol w:w="1147"/>
        <w:gridCol w:w="97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494"/>
        <w:gridCol w:w="538"/>
        <w:gridCol w:w="360"/>
        <w:gridCol w:w="542"/>
        <w:gridCol w:w="130"/>
        <w:gridCol w:w="412"/>
        <w:gridCol w:w="630"/>
        <w:gridCol w:w="191"/>
      </w:tblGrid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____________________________________________________________________________     ИНН/КПП _____________/____________</w:t>
            </w:r>
          </w:p>
          <w:p w:rsidR="00677D39" w:rsidRDefault="00677D39" w:rsidP="00677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____________________________________________     Имя ______________________________     Отчество___________________________</w:t>
            </w:r>
          </w:p>
          <w:p w:rsidR="00677D39" w:rsidRDefault="00677D39" w:rsidP="00677D39">
            <w:pPr>
              <w:spacing w:line="240" w:lineRule="auto"/>
            </w:pPr>
            <w:r>
              <w:rPr>
                <w:sz w:val="20"/>
                <w:szCs w:val="20"/>
              </w:rPr>
              <w:t xml:space="preserve">Страховой номер ______________    ИНН ____________       Гражданство </w:t>
            </w:r>
            <w:r>
              <w:rPr>
                <w:sz w:val="16"/>
                <w:szCs w:val="16"/>
              </w:rPr>
              <w:t>(страна)</w:t>
            </w:r>
            <w:r>
              <w:rPr>
                <w:sz w:val="20"/>
                <w:szCs w:val="20"/>
              </w:rPr>
              <w:t xml:space="preserve"> _______________________________ Дата рождения ____________</w:t>
            </w:r>
          </w:p>
          <w:p w:rsidR="00677D39" w:rsidRDefault="00677D39" w:rsidP="00677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инвалидности: </w:t>
            </w: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 xml:space="preserve"> / НЕТ              Дата выдачи справки _____________    Дата окончания действия справки _______________ </w:t>
            </w:r>
          </w:p>
          <w:p w:rsidR="00677D39" w:rsidRDefault="00677D39" w:rsidP="00677D39">
            <w:pPr>
              <w:spacing w:line="240" w:lineRule="auto"/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тарифа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77D39" w:rsidTr="00F11452">
        <w:trPr>
          <w:gridBefore w:val="1"/>
          <w:wBefore w:w="113" w:type="dxa"/>
          <w:cantSplit/>
          <w:trHeight w:val="354"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ОПС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F11452">
        <w:trPr>
          <w:gridBefore w:val="1"/>
          <w:wBefore w:w="113" w:type="dxa"/>
          <w:cantSplit/>
          <w:trHeight w:val="382"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ФФОМС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F11452">
        <w:trPr>
          <w:gridBefore w:val="1"/>
          <w:wBefore w:w="113" w:type="dxa"/>
          <w:cantSplit/>
          <w:trHeight w:val="218"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ФСС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3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Суммы (в рублях и копейках)</w:t>
            </w: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3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соответствии с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 1</w:t>
            </w:r>
            <w:r>
              <w:rPr>
                <w:sz w:val="18"/>
                <w:szCs w:val="18"/>
              </w:rPr>
              <w:noBreakHyphen/>
              <w:t>2 ст. 7 212-ФЗ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суммы, не подлежащие обложению в соответствии с 212-ФЗ: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>ч. 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ст. 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ч. 1, 2 ст. 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 xml:space="preserve">п. 1 ч. 3  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т. 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 2 ч. 3 ст. 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выплат, превышающая </w:t>
            </w:r>
            <w:proofErr w:type="gramStart"/>
            <w:r>
              <w:rPr>
                <w:sz w:val="18"/>
                <w:szCs w:val="18"/>
              </w:rPr>
              <w:t>установленную</w:t>
            </w:r>
            <w:proofErr w:type="gramEnd"/>
            <w:r>
              <w:rPr>
                <w:sz w:val="18"/>
                <w:szCs w:val="18"/>
              </w:rPr>
              <w:t xml:space="preserve"> ч.4 ст. 8 212</w:t>
            </w:r>
            <w:r>
              <w:rPr>
                <w:sz w:val="18"/>
                <w:szCs w:val="18"/>
              </w:rPr>
              <w:noBreakHyphen/>
              <w:t>ФЗ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для начисления страховых взносов на ОПС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для начисления страховых взносов на ОМС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для начисления страховых взносов в ФСС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bCs/>
                <w:sz w:val="18"/>
                <w:szCs w:val="18"/>
              </w:rPr>
              <w:t>Начислено страховых взносов на ОПС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страховая  часть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накопитель-ная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часть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</w:pPr>
            <w:proofErr w:type="spellStart"/>
            <w:proofErr w:type="gram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ополнитель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bCs/>
                <w:sz w:val="18"/>
                <w:szCs w:val="18"/>
              </w:rPr>
              <w:t>Начислено страховых взносов на ОМС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ФФОМС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ТФОМС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bCs/>
                <w:sz w:val="18"/>
                <w:szCs w:val="18"/>
              </w:rPr>
              <w:t>Начислено страховых взносов в ФСС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Начислено пособий за счет </w:t>
            </w:r>
            <w:r>
              <w:rPr>
                <w:sz w:val="18"/>
                <w:szCs w:val="18"/>
              </w:rPr>
              <w:lastRenderedPageBreak/>
              <w:t>средств ФСС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677D39" w:rsidRDefault="00677D39" w:rsidP="00677D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Главный бухгалтер _______________________ / __________________________ /</w:t>
      </w:r>
    </w:p>
    <w:p w:rsidR="00677D39" w:rsidRDefault="00677D39" w:rsidP="00677D3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ФИО</w:t>
      </w:r>
    </w:p>
    <w:p w:rsidR="00677D39" w:rsidRDefault="00677D39" w:rsidP="00677D39">
      <w:pPr>
        <w:spacing w:line="240" w:lineRule="auto"/>
      </w:pPr>
      <w:r>
        <w:rPr>
          <w:sz w:val="16"/>
          <w:szCs w:val="16"/>
        </w:rPr>
        <w:t>(*) Дополнительные страницы заполняются в случае использования тарифов, отличных от основного. Нумерация страниц сквозная.</w:t>
      </w:r>
    </w:p>
    <w:p w:rsidR="00677D39" w:rsidRPr="00677D39" w:rsidRDefault="00677D39" w:rsidP="00677D39">
      <w:pPr>
        <w:pStyle w:val="ab"/>
        <w:spacing w:line="240" w:lineRule="auto"/>
        <w:ind w:left="720" w:firstLine="0"/>
        <w:rPr>
          <w:b/>
          <w:sz w:val="24"/>
          <w:szCs w:val="24"/>
        </w:rPr>
      </w:pPr>
    </w:p>
    <w:sectPr w:rsidR="00677D39" w:rsidRPr="00677D39" w:rsidSect="00677D39">
      <w:headerReference w:type="default" r:id="rId68"/>
      <w:footerReference w:type="default" r:id="rId69"/>
      <w:footerReference w:type="first" r:id="rId70"/>
      <w:footnotePr>
        <w:numRestart w:val="eachSect"/>
      </w:footnotePr>
      <w:pgSz w:w="16839" w:h="11907" w:orient="landscape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FE" w:rsidRDefault="00DF13FE">
      <w:pPr>
        <w:spacing w:before="0" w:after="0" w:line="240" w:lineRule="auto"/>
      </w:pPr>
      <w:r>
        <w:separator/>
      </w:r>
    </w:p>
  </w:endnote>
  <w:endnote w:type="continuationSeparator" w:id="0">
    <w:p w:rsidR="00DF13FE" w:rsidRDefault="00DF13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8E2302" w:rsidRDefault="002170F3" w:rsidP="008E230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FD4FC2" w:rsidRDefault="002170F3" w:rsidP="00FD4FC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8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A41C69" w:rsidRDefault="002170F3" w:rsidP="00A41C69">
    <w:pPr>
      <w:pStyle w:val="af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4A3934" w:rsidRDefault="002170F3" w:rsidP="004A3934">
    <w:pPr>
      <w:pStyle w:val="af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A41C69" w:rsidRDefault="002170F3" w:rsidP="00A41C69">
    <w:pPr>
      <w:pStyle w:val="af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D51C3F" w:rsidRDefault="002170F3" w:rsidP="00D51C3F">
    <w:pPr>
      <w:pStyle w:val="af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A41C69" w:rsidRDefault="002170F3" w:rsidP="00A41C6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FE" w:rsidRDefault="00DF13FE">
      <w:pPr>
        <w:spacing w:before="0" w:after="0" w:line="240" w:lineRule="auto"/>
      </w:pPr>
      <w:r>
        <w:separator/>
      </w:r>
    </w:p>
  </w:footnote>
  <w:footnote w:type="continuationSeparator" w:id="0">
    <w:p w:rsidR="00DF13FE" w:rsidRDefault="00DF13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8E2302" w:rsidRDefault="002170F3" w:rsidP="008E230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6"/>
    </w:pPr>
    <w:r>
      <w:t>Формы регистров, применяемых для ведения налогового учета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2">
    <w:nsid w:val="7DA4606F"/>
    <w:multiLevelType w:val="hybridMultilevel"/>
    <w:tmpl w:val="1A8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560F6"/>
    <w:multiLevelType w:val="multilevel"/>
    <w:tmpl w:val="1C86C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D10C1"/>
    <w:rsid w:val="00006770"/>
    <w:rsid w:val="00013D88"/>
    <w:rsid w:val="00021A24"/>
    <w:rsid w:val="001C3615"/>
    <w:rsid w:val="002170F3"/>
    <w:rsid w:val="002A7847"/>
    <w:rsid w:val="002C6A44"/>
    <w:rsid w:val="002D351E"/>
    <w:rsid w:val="00302ED9"/>
    <w:rsid w:val="00322D84"/>
    <w:rsid w:val="003733F5"/>
    <w:rsid w:val="003B79E8"/>
    <w:rsid w:val="00406D54"/>
    <w:rsid w:val="004076FA"/>
    <w:rsid w:val="00410FD3"/>
    <w:rsid w:val="004358D4"/>
    <w:rsid w:val="00471D26"/>
    <w:rsid w:val="004A3934"/>
    <w:rsid w:val="004B7744"/>
    <w:rsid w:val="00660555"/>
    <w:rsid w:val="00677D39"/>
    <w:rsid w:val="00743C00"/>
    <w:rsid w:val="00763722"/>
    <w:rsid w:val="00827C49"/>
    <w:rsid w:val="00833413"/>
    <w:rsid w:val="00856429"/>
    <w:rsid w:val="00892368"/>
    <w:rsid w:val="008A7D20"/>
    <w:rsid w:val="008D10C1"/>
    <w:rsid w:val="008E2302"/>
    <w:rsid w:val="00902775"/>
    <w:rsid w:val="009842EC"/>
    <w:rsid w:val="00990A3B"/>
    <w:rsid w:val="00993470"/>
    <w:rsid w:val="009A3E9D"/>
    <w:rsid w:val="009B7036"/>
    <w:rsid w:val="00A41C69"/>
    <w:rsid w:val="00A80E93"/>
    <w:rsid w:val="00B828BA"/>
    <w:rsid w:val="00BA7FE9"/>
    <w:rsid w:val="00BB52F8"/>
    <w:rsid w:val="00BF5DFE"/>
    <w:rsid w:val="00BF63DD"/>
    <w:rsid w:val="00C07194"/>
    <w:rsid w:val="00D4150D"/>
    <w:rsid w:val="00D51C3F"/>
    <w:rsid w:val="00DF13FE"/>
    <w:rsid w:val="00E16FC5"/>
    <w:rsid w:val="00E21469"/>
    <w:rsid w:val="00E66AA9"/>
    <w:rsid w:val="00EF778A"/>
    <w:rsid w:val="00F11452"/>
    <w:rsid w:val="00F72FF4"/>
    <w:rsid w:val="00FD4FC2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743C00"/>
    <w:rPr>
      <w:color w:val="0000FF"/>
      <w:u w:val="single"/>
    </w:rPr>
  </w:style>
  <w:style w:type="character" w:customStyle="1" w:styleId="fill">
    <w:name w:val="fill"/>
    <w:basedOn w:val="a0"/>
    <w:rsid w:val="00BA7FE9"/>
    <w:rPr>
      <w:b/>
      <w:bCs/>
      <w:i/>
      <w:iCs/>
      <w:color w:val="FF0000"/>
    </w:rPr>
  </w:style>
  <w:style w:type="paragraph" w:styleId="afd">
    <w:name w:val="Balloon Text"/>
    <w:basedOn w:val="a"/>
    <w:link w:val="afe"/>
    <w:uiPriority w:val="99"/>
    <w:semiHidden/>
    <w:unhideWhenUsed/>
    <w:rsid w:val="009934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9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8EF9CC6009B654393C4422B6702763792395C742FD29C8DDD4C4BBB23d1R3M" TargetMode="External"/><Relationship Id="rId18" Type="http://schemas.openxmlformats.org/officeDocument/2006/relationships/hyperlink" Target="consultantplus://offline/ref=9D8161AA42813FF2C5CEF20345109A18045E915A4D486592BF0D91A3DD55F1698951AD87C989255BD5F8EF9CC6009B654393C4422B6702763792395C762EDF9C85801654dAREM" TargetMode="External"/><Relationship Id="rId26" Type="http://schemas.openxmlformats.org/officeDocument/2006/relationships/hyperlink" Target="consultantplus://offline/ref=9D8161AA42813FF2C5CEF20345109A18045E915A4D486592BF0D91A3DD55F1698951AD87C989255BD5F8EF9CC6009B654393C4422B6702763792395C742AD49D85801654dAREM" TargetMode="External"/><Relationship Id="rId39" Type="http://schemas.openxmlformats.org/officeDocument/2006/relationships/hyperlink" Target="consultantplus://offline/ref=9D8161AA42813FF2C5CEF20345109A18045E915A4D486592BF0D91A3DD55F1698951AD87C989255BD5F8EF9CC6009B654393C4422B6702763792395C742FD49D8CDC4C4BBB23d1R3M" TargetMode="External"/><Relationship Id="rId21" Type="http://schemas.openxmlformats.org/officeDocument/2006/relationships/hyperlink" Target="consultantplus://offline/ref=9D8161AA42813FF2C5CEF20345109A18045E915A4D486592BF0D91A3DD55F1698951AD87C989255BD5F8EF9CC6009B654393C4422B6702763792395C7028D59785801654dAREM" TargetMode="External"/><Relationship Id="rId34" Type="http://schemas.openxmlformats.org/officeDocument/2006/relationships/hyperlink" Target="consultantplus://offline/ref=9D8161AA42813FF2C5CEF20345109A18045E915A4D486592BF0D91A3DD55F1698951AD87C989255BD5F8EF9CC6009B654393C4422B6702763792395C7626DE9A85801654dAREM" TargetMode="External"/><Relationship Id="rId42" Type="http://schemas.openxmlformats.org/officeDocument/2006/relationships/hyperlink" Target="consultantplus://offline/ref=9D8161AA42813FF2C5CEF20345109A18045E915A4D486592BF0D91A3DD55F1698951AD87C989255BD5F8EF9CC6009B654393C4422B6702763792395C742FD59C8FDE4C4BBB23d1R3M" TargetMode="External"/><Relationship Id="rId47" Type="http://schemas.openxmlformats.org/officeDocument/2006/relationships/hyperlink" Target="consultantplus://offline/ref=9D8161AA42813FF2C5CEF20345109A18045E915A4D486592BF0D91A3DD55F1698951AD87C989255BD5FBE09CC4009F654393C4422B6702763792395C7326DF9D85881653BF6D56B838F7245E29CA00EEC8F1BC15dER6M" TargetMode="External"/><Relationship Id="rId50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55" Type="http://schemas.openxmlformats.org/officeDocument/2006/relationships/hyperlink" Target="consultantplus://offline/ref=9D8161AA42813FF2C5CEF20345109A18045E915A4D486592BF0D91A3DD55F1698951AD87C989255BD5FAE994C40091654393C4422B6702763792395C742FD49786D71B46A9d2R4M" TargetMode="External"/><Relationship Id="rId63" Type="http://schemas.openxmlformats.org/officeDocument/2006/relationships/footer" Target="footer3.xml"/><Relationship Id="rId68" Type="http://schemas.openxmlformats.org/officeDocument/2006/relationships/header" Target="header4.xml"/><Relationship Id="rId7" Type="http://schemas.openxmlformats.org/officeDocument/2006/relationships/hyperlink" Target="consultantplus://offline/ref=9D8161AA42813FF2C5CEF20345109A18045E915A4D486592BF0D91A3DD55F1698951AD87C989255BD5FAE99DCA009C654393C4422B6702763792395C742FD7968DD84C43BB2402B724F53A412BD403E6C2A5E60AF36CdFRF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8EF9CC6009B654393C4422B6702763792395C742FD49A8BD44C4BBB23d1R3M" TargetMode="External"/><Relationship Id="rId29" Type="http://schemas.openxmlformats.org/officeDocument/2006/relationships/hyperlink" Target="consultantplus://offline/ref=9D8161AA42813FF2C5CEF20345109A18045E915A4D486592BF0D91A3DD55F1698951AD87C989255BD5F8EE95C00798654393C4422B6702763792395C7C28DE9985801654dAR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8EF9CC6009B654393C4422B6702763792395C742FD4998EDB4C4BBB23d1R3M" TargetMode="External"/><Relationship Id="rId24" Type="http://schemas.openxmlformats.org/officeDocument/2006/relationships/hyperlink" Target="consultantplus://offline/ref=9D8161AA42813FF2C5CEF20345109A18045E915A4D486592BF0D91A3DD55F1698951AD87C989255BD5F8EF9CC6009B654393C4422B6702763792395C712CD69685801654dAREM" TargetMode="External"/><Relationship Id="rId32" Type="http://schemas.openxmlformats.org/officeDocument/2006/relationships/hyperlink" Target="consultantplus://offline/ref=9D8161AA42813FF2C5CEF20345109A18045E915A4D486592BF0D91A3DD55F1698951AD87C989255BD5F8EF9CC6009B654393C4422B6702763792395C712CD69785801654dAREM" TargetMode="External"/><Relationship Id="rId37" Type="http://schemas.openxmlformats.org/officeDocument/2006/relationships/hyperlink" Target="consultantplus://offline/ref=9D8161AA42813FF2C5CEF20345109A18045E915A4D486592BF0D91A3DD55F1698951AD87C989255BD5F8EF9CC6009B654393C4422B6702763792395C742FD49F88DE4C4BBB23d1R3M" TargetMode="External"/><Relationship Id="rId40" Type="http://schemas.openxmlformats.org/officeDocument/2006/relationships/hyperlink" Target="consultantplus://offline/ref=9D8161AA42813FF2C5CEF20345109A18045E915A4D486592BF0D91A3DD55F1698951AD87C989255BD5F8EF9CC6009B654393C4422B6702763792395C742FD49D8DD84C4BBB23d1R3M" TargetMode="External"/><Relationship Id="rId45" Type="http://schemas.openxmlformats.org/officeDocument/2006/relationships/hyperlink" Target="consultantplus://offline/ref=9D8161AA42813FF2C5CEF20345109A18045E915A4D486592BF0D91A3DD55F1698951AD87C989255BD5F8EF9CC6009B654393C4422B6702763792395C742FD59C8CDC4C4BBB23d1R3M" TargetMode="External"/><Relationship Id="rId53" Type="http://schemas.openxmlformats.org/officeDocument/2006/relationships/hyperlink" Target="consultantplus://offline/ref=9D8161AA42813FF2C5CEF20345109A18045E915A4D486592BF0D91A3DD55F1698951AD87C989255BD5FBE092C10199654393C4422B6702763792395C742FD6998DDF4C43BB2402B724F73A4022D403E6C2A5E60AF36CdFRFM" TargetMode="External"/><Relationship Id="rId58" Type="http://schemas.openxmlformats.org/officeDocument/2006/relationships/hyperlink" Target="consultantplus://offline/ref=B85733FF9875C8C9278CDFC257DF33DAF7150BFED1E44D5068AB92C810B4C81334FED7150E01iDF7J" TargetMode="External"/><Relationship Id="rId66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ADD9B4D61D3A7E494C0009A6612C4C6137E69077E67DA29123122D79E8EDC4615E13C06F9d6R2M" TargetMode="External"/><Relationship Id="rId23" Type="http://schemas.openxmlformats.org/officeDocument/2006/relationships/hyperlink" Target="consultantplus://offline/ref=9D8161AA42813FF2C5CEF20345109A18045E915A4D486592BF0D91A3DD55F1698951AD87C989255BD5F8EF9CC6009B654393C4422B6702763792395C742FD79789DB4C4BBB23d1R3M" TargetMode="External"/><Relationship Id="rId28" Type="http://schemas.openxmlformats.org/officeDocument/2006/relationships/hyperlink" Target="consultantplus://offline/ref=9D8161AA42813FF2C5CEF20345109A18045E915A4D486592BF0D91A3DD55F1698951AD87C989255BD5F8EE95C00798654393C4422B6702763792395C7C28DE9985801654dAREM" TargetMode="External"/><Relationship Id="rId36" Type="http://schemas.openxmlformats.org/officeDocument/2006/relationships/hyperlink" Target="consultantplus://offline/ref=9D8161AA42813FF2C5CEF20345109A18045E915A4D486592BF0D91A3DD55F1698951AD87C989255BD5F8EF9CC6009B654393C4422B6702763792395C7626DF9885801654dAREM" TargetMode="External"/><Relationship Id="rId49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57" Type="http://schemas.openxmlformats.org/officeDocument/2006/relationships/hyperlink" Target="consultantplus://offline/ref=B85733FF9875C8C9278CDFC257DF33DAF7150BFED1E44D5068AB92C810B4C81334FED7150906iDF3J" TargetMode="External"/><Relationship Id="rId61" Type="http://schemas.openxmlformats.org/officeDocument/2006/relationships/footer" Target="footer2.xml"/><Relationship Id="rId10" Type="http://schemas.openxmlformats.org/officeDocument/2006/relationships/hyperlink" Target="consultantplus://offline/ref=9D8161AA42813FF2C5CEF20345109A18045E915A4D486592BF0D91A3DD55F1698951AD87C989255BD5F8EF9CC6009B654393C4422B6702763792395C742FD4998EDA4C4BBB23d1R3M" TargetMode="External"/><Relationship Id="rId19" Type="http://schemas.openxmlformats.org/officeDocument/2006/relationships/hyperlink" Target="consultantplus://offline/ref=9D8161AA42813FF2C5CEF20345109A18045E915A4D486592BF0D91A3DD55F1698951AD87C989255BD5F8EF9CC6009B654393C4422B6702763792395C742FD79786D44C4BBB23d1R3M" TargetMode="External"/><Relationship Id="rId31" Type="http://schemas.openxmlformats.org/officeDocument/2006/relationships/hyperlink" Target="consultantplus://offline/ref=9D8161AA42813FF2C5CEF20345109A18045E915A4D486592BF0D91A3DD55F1698951AD87C989255BD5F8EF9CC6009B654393C4422B6702763792395C712DDF9885801654dAREM" TargetMode="External"/><Relationship Id="rId44" Type="http://schemas.openxmlformats.org/officeDocument/2006/relationships/hyperlink" Target="consultantplus://offline/ref=9D8161AA42813FF2C5CEF20345109A18045E915A4D486592BF0D91A3DD55F1698951AD87C989255BD5F8EF9CC6009B654393C4422B6702763792395C742FD59C8FDE4C4BBB23d1R3M" TargetMode="External"/><Relationship Id="rId52" Type="http://schemas.openxmlformats.org/officeDocument/2006/relationships/hyperlink" Target="consultantplus://offline/ref=9D8161AA42813FF2C5CEF20345109A18045E915A4D486592BF0D91A3DD55F1698951AD87C989255BD5FBE092C10199654393C4422B6702763792395C742FD69B8ADA4C43BB2402B724F73A4022D403E6C2A5E60AF36CdFRFM" TargetMode="External"/><Relationship Id="rId60" Type="http://schemas.openxmlformats.org/officeDocument/2006/relationships/footer" Target="footer1.xm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8EF9CC6009B654393C4422B6702763792395C742FD4998ED84C4BBB23d1R3M" TargetMode="External"/><Relationship Id="rId14" Type="http://schemas.openxmlformats.org/officeDocument/2006/relationships/hyperlink" Target="consultantplus://offline/ref=9D8161AA42813FF2C5CEF20345109A18045E915A4D486592BF0D91A3DD55F1698951AD87C989255BD5F8E09DCB0199654393C4422B6702763792395C742FD29C8DDF4C4BBB23d1R3M" TargetMode="External"/><Relationship Id="rId22" Type="http://schemas.openxmlformats.org/officeDocument/2006/relationships/hyperlink" Target="consultantplus://offline/ref=9D8161AA42813FF2C5CEF20345109A18045E915A4D486592BF0D91A3DD55F1698951AD87C989255BD5F8EF9CC6009B654393C4422B6702763792395C742FD49C88D94C4BBB23d1R3M" TargetMode="External"/><Relationship Id="rId27" Type="http://schemas.openxmlformats.org/officeDocument/2006/relationships/hyperlink" Target="consultantplus://offline/ref=9D8161AA42813FF2C5CEF20345109A18045E915A4D486592BF0D91A3DD55F1698951AD87C989255BD5F8EF9CC6009B654393C4422B6702763792395C742FD49E8ED54C4BBB23d1R3M" TargetMode="External"/><Relationship Id="rId30" Type="http://schemas.openxmlformats.org/officeDocument/2006/relationships/hyperlink" Target="consultantplus://offline/ref=9D8161AA42813FF2C5CEF20345109A18045E915A4D486592BF0D91A3DD55F1698951AD87C989255BD5FAE994C40091654393C4422B6702763792395C712DD19D85801654dAREM" TargetMode="External"/><Relationship Id="rId35" Type="http://schemas.openxmlformats.org/officeDocument/2006/relationships/hyperlink" Target="consultantplus://offline/ref=9D8161AA42813FF2C5CEF20345109A18045E915A4D486592BF0D91A3DD55F1698951AD87C989255BD5F8EF9CC6009B654393C4422B6702763792395C7626DF9B85801654dAREM" TargetMode="External"/><Relationship Id="rId43" Type="http://schemas.openxmlformats.org/officeDocument/2006/relationships/hyperlink" Target="consultantplus://offline/ref=9D8161AA42813FF2C5CEF20345109A18045E915A4D486592BF0D91A3DD55F1698951AD87C989255BD5F8EF9CC6009B654393C4422B6702763792395C742FD59C8CDC4C4BBB23d1R3M" TargetMode="External"/><Relationship Id="rId48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56" Type="http://schemas.openxmlformats.org/officeDocument/2006/relationships/hyperlink" Target="consultantplus://offline/ref=B85733FF9875C8C9278CDFC257DF33DAF7150BFED1E44D5068AB92C810B4C81334FED7150905iDF2J" TargetMode="External"/><Relationship Id="rId64" Type="http://schemas.openxmlformats.org/officeDocument/2006/relationships/footer" Target="footer4.xml"/><Relationship Id="rId69" Type="http://schemas.openxmlformats.org/officeDocument/2006/relationships/footer" Target="footer7.xml"/><Relationship Id="rId8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51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8161AA42813FF2C5CEF20345109A18045E915A4D486592BF0D91A3DD55F1698951AD87C989255BD5F8EF9CC6009B654393C4422B6702763792395C742FD49A8CDE4C4BBB23d1R3M" TargetMode="External"/><Relationship Id="rId17" Type="http://schemas.openxmlformats.org/officeDocument/2006/relationships/hyperlink" Target="consultantplus://offline/ref=9D8161AA42813FF2C5CEF20345109A18045E915A4D486592BF0D91A3DD55F1698951AD87C989255BD5F8EF9CC6009B654393C4422B6702763792395C742FD79688DC4C4BBB23d1R3M" TargetMode="External"/><Relationship Id="rId25" Type="http://schemas.openxmlformats.org/officeDocument/2006/relationships/hyperlink" Target="consultantplus://offline/ref=9D8161AA42813FF2C5CEF20345109A18045E915A4D486592BF0D91A3DD55F1698951AD87C989255BD5F8EC92C2029F654393C4422B6702763792395C742FD59F8CDE4C4BBB23d1R3M" TargetMode="External"/><Relationship Id="rId33" Type="http://schemas.openxmlformats.org/officeDocument/2006/relationships/hyperlink" Target="consultantplus://offline/ref=9D8161AA42813FF2C5CEF20345109A18045E915A4D486592BF0D91A3DD55F1698951AD87C989255BD5F8EF9CC6009B654393C4422B6702763792395C712CD69E85801654dAREM" TargetMode="External"/><Relationship Id="rId38" Type="http://schemas.openxmlformats.org/officeDocument/2006/relationships/hyperlink" Target="consultantplus://offline/ref=9D8161AA42813FF2C5CEF20345109A18045E915A4D486592BF0D91A3DD55F1698951AD87C989255BD5F8EF9CC6009B654393C4422B6702763792395C742FD49F88D84C4BBB23d1R3M" TargetMode="External"/><Relationship Id="rId46" Type="http://schemas.openxmlformats.org/officeDocument/2006/relationships/hyperlink" Target="consultantplus://offline/ref=9D8161AA42813FF2C5CEF20345109A18045E915A4D486592BF0D91A3DD55F1698951AD87C989255BD5F8EF9CC6009B654393C4422B6702763792395C7328D69C85801654dAREM" TargetMode="External"/><Relationship Id="rId59" Type="http://schemas.openxmlformats.org/officeDocument/2006/relationships/header" Target="header1.xm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9D8161AA42813FF2C5CEF20345109A18045E915A4D486592BF0D91A3DD55F1698951AD87C989255BD5F8EF9CC6009B654393C4422B6702763792395C742FD49E8FD84C4BBB23d1R3M" TargetMode="External"/><Relationship Id="rId41" Type="http://schemas.openxmlformats.org/officeDocument/2006/relationships/hyperlink" Target="consultantplus://offline/ref=9D8161AA42813FF2C5CEF20345109A18045E915A4D486592BF0D91A3DD55F1698951AD87C989255BD5F8EF97C40398654393C4422B6702763792395C742FD59C8FDE4C4BBB23d1R3M" TargetMode="External"/><Relationship Id="rId54" Type="http://schemas.openxmlformats.org/officeDocument/2006/relationships/hyperlink" Target="consultantplus://offline/ref=9D8161AA42813FF2C5CEF20345109A18045E915A4D486592BF0D91A3DD55F1698951AD87C989255BD5FAE994C40091654393C4422B6702763792395C7C2EDF9D85801654dAREM" TargetMode="External"/><Relationship Id="rId62" Type="http://schemas.openxmlformats.org/officeDocument/2006/relationships/header" Target="header2.xml"/><Relationship Id="rId7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2179</Words>
  <Characters>24083</Characters>
  <Application>Microsoft Office Word</Application>
  <DocSecurity>0</DocSecurity>
  <Lines>200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 №_____</vt:lpstr>
    </vt:vector>
  </TitlesOfParts>
  <Company/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 №_____</dc:title>
  <dc:creator>ЗамГБ</dc:creator>
  <dc:description>Консультант Плюс - Конструктор Договоров</dc:description>
  <cp:lastModifiedBy>ЗамГБ</cp:lastModifiedBy>
  <cp:revision>3</cp:revision>
  <cp:lastPrinted>2019-11-21T11:11:00Z</cp:lastPrinted>
  <dcterms:created xsi:type="dcterms:W3CDTF">2020-12-24T12:31:00Z</dcterms:created>
  <dcterms:modified xsi:type="dcterms:W3CDTF">2020-12-24T12:31:00Z</dcterms:modified>
</cp:coreProperties>
</file>